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1248" w14:textId="7B36CF23" w:rsidR="005655E0" w:rsidRDefault="00A458AD" w:rsidP="00672F19">
      <w:pPr>
        <w:pStyle w:val="Heading1"/>
      </w:pPr>
      <w:r w:rsidRPr="009D1E54">
        <w:t>Geography</w:t>
      </w:r>
      <w:r w:rsidR="0052468C" w:rsidRPr="009D1E54">
        <w:t xml:space="preserve"> </w:t>
      </w:r>
      <w:r w:rsidRPr="009D1E54">
        <w:t>7</w:t>
      </w:r>
      <w:r w:rsidR="0052468C" w:rsidRPr="009D1E54">
        <w:t>–</w:t>
      </w:r>
      <w:r w:rsidRPr="009D1E54">
        <w:t>10</w:t>
      </w:r>
      <w:r w:rsidR="002E21BF" w:rsidRPr="009D1E54">
        <w:t xml:space="preserve"> (</w:t>
      </w:r>
      <w:r w:rsidRPr="009D1E54">
        <w:t>2024</w:t>
      </w:r>
      <w:r w:rsidR="002E21BF" w:rsidRPr="009D1E54">
        <w:t>):</w:t>
      </w:r>
      <w:r w:rsidR="00597E6E" w:rsidRPr="009D1E54">
        <w:t xml:space="preserve"> </w:t>
      </w:r>
      <w:r w:rsidR="002E21BF" w:rsidRPr="009D1E54">
        <w:t>Sample unit (</w:t>
      </w:r>
      <w:r w:rsidR="007B46AC" w:rsidRPr="009D1E54">
        <w:t>Life Skills</w:t>
      </w:r>
      <w:r w:rsidR="009A761B">
        <w:t xml:space="preserve"> </w:t>
      </w:r>
      <w:r w:rsidR="003716B5">
        <w:t>Year 10</w:t>
      </w:r>
      <w:r w:rsidR="007D051C">
        <w:t>)</w:t>
      </w:r>
      <w:r w:rsidR="002E21BF" w:rsidRPr="009D1E54">
        <w:t xml:space="preserve"> – </w:t>
      </w:r>
      <w:r w:rsidR="009D1E54" w:rsidRPr="009D1E54">
        <w:t>Wellbeing in focus</w:t>
      </w:r>
    </w:p>
    <w:p w14:paraId="16709D5B" w14:textId="0FFD4DDF" w:rsidR="007A3B2F" w:rsidRDefault="007A3B2F" w:rsidP="007A3B2F">
      <w:pPr>
        <w:pStyle w:val="CommentText"/>
      </w:pPr>
      <w:bookmarkStart w:id="0" w:name="_Hlk138010766"/>
      <w:r>
        <w:rPr>
          <w:rStyle w:val="ui-provider"/>
        </w:rPr>
        <w:t>Sample units are provided by NESA to illustrate teaching, learning and assessment of syllabus outcomes and content.</w:t>
      </w:r>
      <w:r w:rsidR="00FF6336">
        <w:rPr>
          <w:rStyle w:val="ui-provider"/>
        </w:rPr>
        <w:t xml:space="preserve"> </w:t>
      </w:r>
      <w:bookmarkStart w:id="1" w:name="_Hlk145419518"/>
      <w:r w:rsidR="00FF6336">
        <w:rPr>
          <w:rStyle w:val="ui-provider"/>
        </w:rPr>
        <w:t xml:space="preserve">Teachers should refer to </w:t>
      </w:r>
      <w:hyperlink r:id="rId11" w:history="1">
        <w:r w:rsidR="00FF6336" w:rsidRPr="00FF6336">
          <w:rPr>
            <w:rStyle w:val="Hyperlink"/>
          </w:rPr>
          <w:t>Curriculum registration and accreditation requirements and programming and record keeping advice</w:t>
        </w:r>
      </w:hyperlink>
      <w:r w:rsidR="00FF6336">
        <w:rPr>
          <w:rStyle w:val="ui-provider"/>
        </w:rPr>
        <w:t xml:space="preserve"> for further information.</w:t>
      </w:r>
      <w:bookmarkStart w:id="2" w:name="_Hlk145418967"/>
    </w:p>
    <w:bookmarkEnd w:id="0"/>
    <w:bookmarkEnd w:id="1"/>
    <w:bookmarkEnd w:id="2"/>
    <w:p w14:paraId="57004AC7" w14:textId="71B679D9" w:rsidR="007721DE" w:rsidRPr="006A1425" w:rsidRDefault="00A30B97" w:rsidP="00EC255E">
      <w:pPr>
        <w:rPr>
          <w:rStyle w:val="Hyperlink"/>
        </w:rPr>
      </w:pPr>
      <w:r>
        <w:rPr>
          <w:rStyle w:val="Heading5Char"/>
        </w:rPr>
        <w:t>Unit t</w:t>
      </w:r>
      <w:r w:rsidR="007721DE" w:rsidRPr="00106D58">
        <w:rPr>
          <w:rStyle w:val="Heading5Char"/>
        </w:rPr>
        <w:t>itle:</w:t>
      </w:r>
      <w:r w:rsidR="007721DE">
        <w:rPr>
          <w:rStyle w:val="Emphasis"/>
          <w:i w:val="0"/>
          <w:iCs w:val="0"/>
        </w:rPr>
        <w:t xml:space="preserve"> </w:t>
      </w:r>
      <w:r w:rsidR="00A458AD" w:rsidRPr="002D0226">
        <w:t>Wellbeing in focus</w:t>
      </w:r>
      <w:r w:rsidR="0053553C">
        <w:t>.</w:t>
      </w:r>
      <w:r w:rsidR="00EB5605" w:rsidRPr="002D0226">
        <w:t xml:space="preserve"> </w:t>
      </w:r>
      <w:r w:rsidR="00715E3C" w:rsidRPr="002D0226">
        <w:t xml:space="preserve">See </w:t>
      </w:r>
      <w:r w:rsidR="008F6492" w:rsidRPr="002D0226">
        <w:t xml:space="preserve">– </w:t>
      </w:r>
      <w:r w:rsidR="006A1425">
        <w:fldChar w:fldCharType="begin"/>
      </w:r>
      <w:r w:rsidR="006A1425">
        <w:instrText>HYPERLINK "https://curriculum.nsw.edu.au/learning-areas/hsie/geography-7-10-2024/teaching-and-learning"</w:instrText>
      </w:r>
      <w:r w:rsidR="006A1425">
        <w:fldChar w:fldCharType="separate"/>
      </w:r>
      <w:r w:rsidR="00715E3C" w:rsidRPr="006A1425">
        <w:rPr>
          <w:rStyle w:val="Hyperlink"/>
        </w:rPr>
        <w:t xml:space="preserve">Sample scope and sequence: </w:t>
      </w:r>
      <w:r w:rsidR="00EB0845" w:rsidRPr="006A1425">
        <w:rPr>
          <w:rStyle w:val="Hyperlink"/>
        </w:rPr>
        <w:t>Geography Life Skills</w:t>
      </w:r>
      <w:r w:rsidR="002D0226" w:rsidRPr="006A1425">
        <w:rPr>
          <w:rStyle w:val="Hyperlink"/>
        </w:rPr>
        <w:t xml:space="preserve"> –</w:t>
      </w:r>
      <w:r w:rsidR="00EB0845" w:rsidRPr="006A1425">
        <w:rPr>
          <w:rStyle w:val="Hyperlink"/>
        </w:rPr>
        <w:t xml:space="preserve"> Stage 5</w:t>
      </w:r>
    </w:p>
    <w:p w14:paraId="4141916E" w14:textId="67306F1F" w:rsidR="007721DE" w:rsidRDefault="006A1425" w:rsidP="00EC255E">
      <w:pPr>
        <w:rPr>
          <w:rStyle w:val="Emphasis"/>
          <w:i w:val="0"/>
          <w:iCs w:val="0"/>
        </w:rPr>
      </w:pPr>
      <w:r>
        <w:fldChar w:fldCharType="end"/>
      </w:r>
      <w:r w:rsidR="007721DE" w:rsidRPr="00106D58">
        <w:rPr>
          <w:rStyle w:val="Heading5Char"/>
        </w:rPr>
        <w:t>Duration</w:t>
      </w:r>
      <w:r w:rsidR="007721DE" w:rsidRPr="00EC255E">
        <w:rPr>
          <w:rStyle w:val="Emphasis"/>
          <w:b/>
          <w:bCs/>
          <w:i w:val="0"/>
          <w:iCs w:val="0"/>
        </w:rPr>
        <w:t>:</w:t>
      </w:r>
      <w:r w:rsidR="00734557" w:rsidRPr="00EC255E">
        <w:rPr>
          <w:szCs w:val="20"/>
        </w:rPr>
        <w:t xml:space="preserve"> </w:t>
      </w:r>
      <w:r w:rsidR="002A50FE" w:rsidRPr="002D0226">
        <w:t>10 weeks</w:t>
      </w:r>
    </w:p>
    <w:p w14:paraId="0B74FA56" w14:textId="0D2E6351" w:rsidR="007721DE" w:rsidRPr="002D0226" w:rsidRDefault="007721DE" w:rsidP="00EC255E">
      <w:r w:rsidRPr="00106D58">
        <w:rPr>
          <w:rStyle w:val="Heading5Char"/>
        </w:rPr>
        <w:t>Description</w:t>
      </w:r>
      <w:r w:rsidRPr="00EC255E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i w:val="0"/>
          <w:iCs w:val="0"/>
        </w:rPr>
        <w:t xml:space="preserve"> </w:t>
      </w:r>
      <w:r w:rsidR="002A50FE" w:rsidRPr="002D0226">
        <w:t>Students develop their understanding of the factors that contribute to quality of life</w:t>
      </w:r>
      <w:r w:rsidR="005C1824">
        <w:t xml:space="preserve"> by exploring everyday situation</w:t>
      </w:r>
      <w:r w:rsidR="00686E8E">
        <w:t>s</w:t>
      </w:r>
      <w:r w:rsidR="002A50FE" w:rsidRPr="002D0226">
        <w:t xml:space="preserve">. They explore a range of lifestyle choices and reflect on how </w:t>
      </w:r>
      <w:r w:rsidR="005C1824">
        <w:t>these</w:t>
      </w:r>
      <w:r w:rsidR="002A50FE" w:rsidRPr="002D0226">
        <w:t xml:space="preserve"> choices enhance or challenge their wellbeing. Students investigate how human wellbeing is measured and identify why </w:t>
      </w:r>
      <w:r w:rsidR="002A50FE" w:rsidRPr="005C1824">
        <w:t>it</w:t>
      </w:r>
      <w:r w:rsidR="005C1824" w:rsidRPr="005C1824">
        <w:t xml:space="preserve"> is</w:t>
      </w:r>
      <w:r w:rsidR="002A50FE" w:rsidRPr="005C1824">
        <w:t xml:space="preserve"> important to improve </w:t>
      </w:r>
      <w:r w:rsidR="005C1824" w:rsidRPr="005C1824">
        <w:t xml:space="preserve">wellbeing </w:t>
      </w:r>
      <w:r w:rsidR="002A50FE" w:rsidRPr="005C1824">
        <w:t>for everyone</w:t>
      </w:r>
      <w:r w:rsidR="002A50FE" w:rsidRPr="002D0226">
        <w:t xml:space="preserve">. They explore the availability and accessibility of local community services that support wellbeing, such as healthcare facilities, recreational spaces and social services. </w:t>
      </w:r>
      <w:r w:rsidR="002A50FE" w:rsidRPr="00565D43">
        <w:t>Students investigate the role of Aboriginal Community</w:t>
      </w:r>
      <w:r w:rsidR="00A96694">
        <w:t xml:space="preserve"> C</w:t>
      </w:r>
      <w:r w:rsidR="002A50FE" w:rsidRPr="00565D43">
        <w:t xml:space="preserve">ontrolled </w:t>
      </w:r>
      <w:r w:rsidR="00A96694">
        <w:t>O</w:t>
      </w:r>
      <w:r w:rsidR="002A50FE" w:rsidRPr="00565D43">
        <w:t>rganisations in enhancing</w:t>
      </w:r>
      <w:r w:rsidR="002A50FE" w:rsidRPr="002D0226">
        <w:t xml:space="preserve"> the wellbeing of Aboriginal Peoples. </w:t>
      </w:r>
      <w:r w:rsidR="005C1824">
        <w:t>They</w:t>
      </w:r>
      <w:r w:rsidR="002A50FE" w:rsidRPr="002D0226">
        <w:t xml:space="preserve"> identify and select a strategy to maintain their wellbeing in their local community.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655E0" w14:paraId="30CA30FF" w14:textId="77777777" w:rsidTr="00535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1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002664"/>
          </w:tcPr>
          <w:p w14:paraId="5FC634C9" w14:textId="1F763F2B" w:rsidR="005655E0" w:rsidRDefault="00EA1E61" w:rsidP="00696E12">
            <w:pPr>
              <w:spacing w:after="0"/>
            </w:pPr>
            <w:r>
              <w:t>Outcomes</w:t>
            </w:r>
          </w:p>
        </w:tc>
        <w:tc>
          <w:tcPr>
            <w:tcW w:w="5902" w:type="dxa"/>
            <w:shd w:val="clear" w:color="auto" w:fill="002664"/>
          </w:tcPr>
          <w:p w14:paraId="51E3F210" w14:textId="37783502" w:rsidR="005655E0" w:rsidRDefault="00254A7C" w:rsidP="00696E1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Subject-specific information</w:t>
            </w:r>
          </w:p>
        </w:tc>
      </w:tr>
      <w:tr w:rsidR="005655E0" w14:paraId="268637BC" w14:textId="77777777" w:rsidTr="0053553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43BED4" w14:textId="27FA277E" w:rsidR="00AD1B66" w:rsidRPr="00AD1B66" w:rsidRDefault="00AD1B66" w:rsidP="00AF0275">
            <w:pPr>
              <w:pStyle w:val="ListParagraph"/>
            </w:pPr>
            <w:r w:rsidRPr="00580DBF">
              <w:rPr>
                <w:b/>
                <w:bCs/>
              </w:rPr>
              <w:t>GELS-PRI-02</w:t>
            </w:r>
            <w:r>
              <w:t xml:space="preserve"> </w:t>
            </w:r>
            <w:r w:rsidRPr="00AD1B66">
              <w:t>identifies processes or interactions that change people, places and environments</w:t>
            </w:r>
          </w:p>
          <w:p w14:paraId="20953F82" w14:textId="30885B2C" w:rsidR="00AD1B66" w:rsidRDefault="00AD1B66" w:rsidP="00AF0275">
            <w:pPr>
              <w:pStyle w:val="ListParagraph"/>
              <w:rPr>
                <w:b/>
                <w:bCs/>
              </w:rPr>
            </w:pPr>
            <w:r w:rsidRPr="00580DBF">
              <w:rPr>
                <w:b/>
                <w:bCs/>
              </w:rPr>
              <w:t xml:space="preserve">GELS-PER-01 </w:t>
            </w:r>
            <w:r w:rsidRPr="00AD1B66">
              <w:t>identifies perspectives of people or organisations on a geographical issue</w:t>
            </w:r>
          </w:p>
          <w:p w14:paraId="07547EE7" w14:textId="59414E1D" w:rsidR="00AD1B66" w:rsidRPr="00AD1B66" w:rsidRDefault="00AD1B66" w:rsidP="00AF0275">
            <w:pPr>
              <w:pStyle w:val="ListParagraph"/>
              <w:rPr>
                <w:rStyle w:val="Strong"/>
              </w:rPr>
            </w:pPr>
            <w:r w:rsidRPr="00C437C4">
              <w:rPr>
                <w:rStyle w:val="Strong"/>
              </w:rPr>
              <w:t>GELS-APC-01</w:t>
            </w:r>
            <w:r w:rsidRPr="00580DBF">
              <w:rPr>
                <w:rStyle w:val="Strong"/>
                <w:b w:val="0"/>
                <w:bCs w:val="0"/>
              </w:rPr>
              <w:t xml:space="preserve"> </w:t>
            </w:r>
            <w:r w:rsidRPr="00AD1B66">
              <w:rPr>
                <w:rStyle w:val="Strong"/>
                <w:b w:val="0"/>
                <w:bCs w:val="0"/>
              </w:rPr>
              <w:t>recognises the connections Aboriginal Peoples have to Country</w:t>
            </w:r>
          </w:p>
          <w:p w14:paraId="289AADBE" w14:textId="395E82E8" w:rsidR="00AD1B66" w:rsidRDefault="00AD1B66" w:rsidP="00AF0275">
            <w:pPr>
              <w:pStyle w:val="ListParagraph"/>
              <w:rPr>
                <w:b/>
                <w:bCs/>
              </w:rPr>
            </w:pPr>
            <w:r w:rsidRPr="00580DBF">
              <w:rPr>
                <w:b/>
                <w:bCs/>
              </w:rPr>
              <w:t xml:space="preserve">GELS-TAP-01 </w:t>
            </w:r>
            <w:r w:rsidRPr="00AD1B66">
              <w:t>collects and records geographical information</w:t>
            </w:r>
          </w:p>
          <w:p w14:paraId="57C670AA" w14:textId="43682A98" w:rsidR="00AD1B66" w:rsidRPr="009D6C75" w:rsidRDefault="00AD1B66" w:rsidP="00AF0275">
            <w:pPr>
              <w:pStyle w:val="ListParagraph"/>
              <w:rPr>
                <w:b/>
                <w:bCs/>
              </w:rPr>
            </w:pPr>
            <w:r w:rsidRPr="00580DBF">
              <w:rPr>
                <w:b/>
                <w:bCs/>
              </w:rPr>
              <w:t>GELS-SAF-01</w:t>
            </w:r>
            <w:r>
              <w:t xml:space="preserve"> </w:t>
            </w:r>
            <w:r w:rsidRPr="00AD1B66">
              <w:t>identifies ways to stay safe when interacting with people and places</w:t>
            </w:r>
          </w:p>
        </w:tc>
        <w:tc>
          <w:tcPr>
            <w:tcW w:w="5902" w:type="dxa"/>
          </w:tcPr>
          <w:p w14:paraId="2AA26F0E" w14:textId="13C3D3F1" w:rsidR="00B7752E" w:rsidRPr="008B77B4" w:rsidRDefault="00B7752E" w:rsidP="008B7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rPr>
                <w:b/>
                <w:bCs/>
              </w:rPr>
              <w:t>Focus area:</w:t>
            </w:r>
            <w:r w:rsidRPr="008B77B4">
              <w:t xml:space="preserve"> Human wellbeing</w:t>
            </w:r>
          </w:p>
          <w:p w14:paraId="2E499306" w14:textId="589C90CC" w:rsidR="00B7752E" w:rsidRPr="008B77B4" w:rsidRDefault="00B7752E" w:rsidP="008B7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 xml:space="preserve">The following </w:t>
            </w:r>
            <w:hyperlink r:id="rId12" w:history="1">
              <w:r w:rsidRPr="008B77B4">
                <w:rPr>
                  <w:rStyle w:val="Hyperlink"/>
                </w:rPr>
                <w:t xml:space="preserve">Geographical </w:t>
              </w:r>
              <w:r w:rsidR="005C1824">
                <w:rPr>
                  <w:rStyle w:val="Hyperlink"/>
                </w:rPr>
                <w:t>c</w:t>
              </w:r>
              <w:r w:rsidRPr="008B77B4">
                <w:rPr>
                  <w:rStyle w:val="Hyperlink"/>
                </w:rPr>
                <w:t>oncepts</w:t>
              </w:r>
            </w:hyperlink>
            <w:r w:rsidRPr="008B77B4">
              <w:t xml:space="preserve"> have been addressed in this unit:</w:t>
            </w:r>
          </w:p>
          <w:p w14:paraId="0D037953" w14:textId="247369AC" w:rsidR="00B7752E" w:rsidRPr="008B77B4" w:rsidRDefault="00B7752E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 xml:space="preserve">Place </w:t>
            </w:r>
            <w:r w:rsidR="008B77B4">
              <w:t>–</w:t>
            </w:r>
            <w:r w:rsidRPr="008B77B4">
              <w:t xml:space="preserve"> students explore how various features and facilities in the local area can support </w:t>
            </w:r>
            <w:r w:rsidR="00267AF9" w:rsidRPr="008B77B4">
              <w:t xml:space="preserve">human </w:t>
            </w:r>
            <w:r w:rsidRPr="008B77B4">
              <w:t>wellbeing</w:t>
            </w:r>
            <w:r w:rsidR="004F32C4">
              <w:t>.</w:t>
            </w:r>
          </w:p>
          <w:p w14:paraId="3137F196" w14:textId="03A12F3E" w:rsidR="00B7752E" w:rsidRPr="008B77B4" w:rsidRDefault="00B7752E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>Environment</w:t>
            </w:r>
            <w:r w:rsidR="008B77B4">
              <w:t xml:space="preserve"> –</w:t>
            </w:r>
            <w:r w:rsidRPr="008B77B4">
              <w:t xml:space="preserve"> students consider </w:t>
            </w:r>
            <w:r w:rsidR="004F32C4">
              <w:t xml:space="preserve">different perspectives on the value of </w:t>
            </w:r>
            <w:r w:rsidR="00267AF9" w:rsidRPr="008B77B4">
              <w:t>environment</w:t>
            </w:r>
            <w:r w:rsidR="004F32C4">
              <w:t>s.</w:t>
            </w:r>
          </w:p>
          <w:p w14:paraId="53C5DBBC" w14:textId="2E2C46DA" w:rsidR="00267AF9" w:rsidRPr="008B77B4" w:rsidRDefault="00267AF9" w:rsidP="008B7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 xml:space="preserve">The following </w:t>
            </w:r>
            <w:hyperlink r:id="rId13" w:history="1">
              <w:r w:rsidRPr="008B77B4">
                <w:rPr>
                  <w:rStyle w:val="Hyperlink"/>
                </w:rPr>
                <w:t>Geographical inquiry skills</w:t>
              </w:r>
            </w:hyperlink>
            <w:r w:rsidRPr="008B77B4">
              <w:t xml:space="preserve"> have been integrated into teaching and learning activities:</w:t>
            </w:r>
          </w:p>
          <w:p w14:paraId="3758B98D" w14:textId="03EE1A20" w:rsidR="00267AF9" w:rsidRPr="008B77B4" w:rsidRDefault="00267AF9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>Acquiring geographical information</w:t>
            </w:r>
          </w:p>
          <w:p w14:paraId="2240F4B2" w14:textId="606D00AF" w:rsidR="00267AF9" w:rsidRPr="008B77B4" w:rsidRDefault="00267AF9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>Processing geographical information</w:t>
            </w:r>
          </w:p>
          <w:p w14:paraId="40917EC8" w14:textId="1958277F" w:rsidR="00267AF9" w:rsidRPr="008B77B4" w:rsidRDefault="00267AF9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>Communicating geographical information</w:t>
            </w:r>
            <w:r w:rsidR="004F32C4">
              <w:t>.</w:t>
            </w:r>
          </w:p>
          <w:p w14:paraId="34A4C844" w14:textId="067FA28B" w:rsidR="00267AF9" w:rsidRPr="008B77B4" w:rsidRDefault="00267AF9" w:rsidP="008B7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 xml:space="preserve">Opportunities to use the following </w:t>
            </w:r>
            <w:hyperlink r:id="rId14" w:history="1">
              <w:r w:rsidRPr="008B77B4">
                <w:rPr>
                  <w:rStyle w:val="Hyperlink"/>
                </w:rPr>
                <w:t>Geographical tools</w:t>
              </w:r>
            </w:hyperlink>
            <w:r w:rsidRPr="008B77B4">
              <w:t xml:space="preserve"> have been provided in this unit:</w:t>
            </w:r>
          </w:p>
          <w:p w14:paraId="3ADA6A6A" w14:textId="313597AD" w:rsidR="00267AF9" w:rsidRPr="008B77B4" w:rsidRDefault="00267AF9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>Maps</w:t>
            </w:r>
          </w:p>
          <w:p w14:paraId="36AC901E" w14:textId="50C02937" w:rsidR="00CC2289" w:rsidRPr="008B77B4" w:rsidRDefault="00CC2289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7B4">
              <w:t>Fieldwork</w:t>
            </w:r>
          </w:p>
          <w:p w14:paraId="72DD1547" w14:textId="364804D4" w:rsidR="00267AF9" w:rsidRPr="0024439F" w:rsidRDefault="00267AF9" w:rsidP="00F87A1B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B77B4">
              <w:t>Data and graphs</w:t>
            </w:r>
            <w:r w:rsidR="004F32C4">
              <w:t>.</w:t>
            </w:r>
          </w:p>
        </w:tc>
      </w:tr>
    </w:tbl>
    <w:p w14:paraId="71535027" w14:textId="77777777" w:rsidR="00106D58" w:rsidRDefault="00106D58" w:rsidP="007721DE">
      <w:pPr>
        <w:pStyle w:val="CommentText"/>
        <w:spacing w:after="0"/>
      </w:pPr>
    </w:p>
    <w:p w14:paraId="1B28AF0D" w14:textId="77777777" w:rsidR="007721DE" w:rsidRDefault="007721DE">
      <w:pPr>
        <w:widowControl/>
        <w:spacing w:after="160" w:line="259" w:lineRule="auto"/>
        <w:sectPr w:rsidR="007721DE" w:rsidSect="0097543C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2368814" w14:textId="599E1F16" w:rsidR="006A3853" w:rsidRPr="0052468C" w:rsidRDefault="006A3853" w:rsidP="00E63CF7">
      <w:pPr>
        <w:pStyle w:val="Heading2"/>
        <w:rPr>
          <w:color w:val="731702"/>
        </w:rPr>
      </w:pPr>
      <w:r w:rsidRPr="0052468C">
        <w:rPr>
          <w:rStyle w:val="Heading5Char"/>
          <w:b/>
          <w:bCs/>
        </w:rPr>
        <w:lastRenderedPageBreak/>
        <w:t>Unit information</w:t>
      </w:r>
    </w:p>
    <w:p w14:paraId="4C860453" w14:textId="226C43CF" w:rsidR="0052468C" w:rsidRPr="00DD12F6" w:rsidRDefault="00ED4B6A" w:rsidP="00DD12F6">
      <w:pPr>
        <w:pStyle w:val="Heading3"/>
      </w:pPr>
      <w:r>
        <w:t>Wellbeing in focus</w:t>
      </w:r>
    </w:p>
    <w:tbl>
      <w:tblPr>
        <w:tblStyle w:val="NESATabl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0631"/>
      </w:tblGrid>
      <w:tr w:rsidR="00EB0845" w:rsidRPr="003B76F1" w14:paraId="0926181D" w14:textId="77777777" w:rsidTr="00E85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002664"/>
          </w:tcPr>
          <w:p w14:paraId="7E3B1A01" w14:textId="4DCC3230" w:rsidR="00EB0845" w:rsidRPr="003B76F1" w:rsidRDefault="00EB0845" w:rsidP="00EC255E">
            <w:pPr>
              <w:spacing w:before="120" w:after="120"/>
              <w:ind w:left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szCs w:val="20"/>
              </w:rPr>
              <w:t>Syllabus content</w:t>
            </w:r>
          </w:p>
        </w:tc>
        <w:tc>
          <w:tcPr>
            <w:tcW w:w="10631" w:type="dxa"/>
            <w:shd w:val="clear" w:color="auto" w:fill="002664"/>
          </w:tcPr>
          <w:p w14:paraId="3C619173" w14:textId="77777777" w:rsidR="00EB0845" w:rsidRPr="003B76F1" w:rsidRDefault="00EB0845" w:rsidP="00EC255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</w:rPr>
            </w:pPr>
            <w:r w:rsidRPr="003B76F1">
              <w:rPr>
                <w:rFonts w:cs="Arial"/>
                <w:szCs w:val="20"/>
              </w:rPr>
              <w:t>Suggested teaching</w:t>
            </w:r>
            <w:r>
              <w:rPr>
                <w:rFonts w:cs="Arial"/>
                <w:szCs w:val="20"/>
              </w:rPr>
              <w:t>,</w:t>
            </w:r>
            <w:r w:rsidRPr="003B76F1">
              <w:rPr>
                <w:rFonts w:cs="Arial"/>
                <w:szCs w:val="20"/>
              </w:rPr>
              <w:t xml:space="preserve"> learning </w:t>
            </w:r>
            <w:r>
              <w:rPr>
                <w:rFonts w:cs="Arial"/>
                <w:szCs w:val="20"/>
              </w:rPr>
              <w:t>and assessment</w:t>
            </w:r>
          </w:p>
        </w:tc>
      </w:tr>
      <w:tr w:rsidR="00EB0845" w:rsidRPr="003B76F1" w14:paraId="4D4F9BFC" w14:textId="77777777" w:rsidTr="00E855A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D03DCE" w14:textId="5EEA1539" w:rsidR="00A45C76" w:rsidRPr="00A45C76" w:rsidRDefault="00A45C76" w:rsidP="00A96694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Human wellbeing</w:t>
            </w:r>
            <w:r w:rsidR="00A96694">
              <w:rPr>
                <w:b/>
                <w:bCs/>
              </w:rPr>
              <w:t xml:space="preserve"> and development</w:t>
            </w:r>
          </w:p>
          <w:p w14:paraId="02E04975" w14:textId="4E88FFF5" w:rsidR="00EB0845" w:rsidRPr="003A15DB" w:rsidRDefault="00EB0845" w:rsidP="00AF0275">
            <w:pPr>
              <w:pStyle w:val="ListParagraph"/>
            </w:pPr>
            <w:r w:rsidRPr="008528F5">
              <w:rPr>
                <w:shd w:val="clear" w:color="auto" w:fill="FFFFFF"/>
              </w:rPr>
              <w:t>Aspects of an individual’s wellbeing</w:t>
            </w:r>
          </w:p>
          <w:p w14:paraId="1754C540" w14:textId="64B1E8EF" w:rsidR="003A15DB" w:rsidRPr="008528F5" w:rsidRDefault="003A15DB" w:rsidP="0024439F">
            <w:pPr>
              <w:pStyle w:val="Listparagraph-Tabledot"/>
              <w:ind w:left="0" w:firstLine="0"/>
            </w:pPr>
          </w:p>
        </w:tc>
        <w:tc>
          <w:tcPr>
            <w:tcW w:w="10631" w:type="dxa"/>
          </w:tcPr>
          <w:p w14:paraId="306876AC" w14:textId="19BDED1D" w:rsidR="009A761B" w:rsidRPr="00027156" w:rsidRDefault="009A761B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t xml:space="preserve">Inquiry question: </w:t>
            </w:r>
            <w:r w:rsidRPr="00682030">
              <w:t>What is human wellbeing?</w:t>
            </w:r>
          </w:p>
          <w:p w14:paraId="5212C061" w14:textId="221B665C" w:rsidR="00EB0845" w:rsidRPr="00027156" w:rsidRDefault="00EB0845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61B">
              <w:rPr>
                <w:b/>
                <w:bCs/>
              </w:rPr>
              <w:t xml:space="preserve">Aspects of </w:t>
            </w:r>
            <w:r w:rsidR="009A761B" w:rsidRPr="009A761B">
              <w:rPr>
                <w:b/>
                <w:bCs/>
              </w:rPr>
              <w:t>w</w:t>
            </w:r>
            <w:r w:rsidRPr="009A761B">
              <w:rPr>
                <w:b/>
                <w:bCs/>
              </w:rPr>
              <w:t>ellbeing</w:t>
            </w:r>
            <w:r w:rsidR="00027156">
              <w:t xml:space="preserve">: </w:t>
            </w:r>
            <w:r w:rsidR="00AD3F14" w:rsidRPr="00027156">
              <w:t>The t</w:t>
            </w:r>
            <w:r w:rsidRPr="00027156">
              <w:t>eacher provides a range of definitions of wellbeing in written, digital and visual forms</w:t>
            </w:r>
            <w:r w:rsidR="00756915">
              <w:t xml:space="preserve">. They </w:t>
            </w:r>
            <w:r w:rsidR="00520999" w:rsidRPr="00027156">
              <w:t>encourage s</w:t>
            </w:r>
            <w:r w:rsidRPr="00027156">
              <w:t xml:space="preserve">tudents </w:t>
            </w:r>
            <w:r w:rsidR="00520999" w:rsidRPr="00027156">
              <w:t>to</w:t>
            </w:r>
            <w:r w:rsidR="00E12DEF" w:rsidRPr="00027156">
              <w:t xml:space="preserve"> </w:t>
            </w:r>
            <w:r w:rsidRPr="00027156">
              <w:t>creat</w:t>
            </w:r>
            <w:r w:rsidR="00520999" w:rsidRPr="00027156">
              <w:t xml:space="preserve">e </w:t>
            </w:r>
            <w:r w:rsidRPr="00027156">
              <w:t xml:space="preserve">a </w:t>
            </w:r>
            <w:r w:rsidR="00A1615F">
              <w:t>‘</w:t>
            </w:r>
            <w:r w:rsidR="00AD3F14" w:rsidRPr="00A1615F">
              <w:t>word wall</w:t>
            </w:r>
            <w:r w:rsidR="00A1615F">
              <w:t>’</w:t>
            </w:r>
            <w:r w:rsidR="00AD3F14" w:rsidRPr="00027156">
              <w:t xml:space="preserve"> with key words and images</w:t>
            </w:r>
            <w:r w:rsidRPr="00027156">
              <w:t xml:space="preserve"> to represent their understanding.</w:t>
            </w:r>
          </w:p>
          <w:p w14:paraId="40902FEB" w14:textId="12A592F4" w:rsidR="00EB0845" w:rsidRPr="00027156" w:rsidRDefault="00AC40C2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>The teacher guides students</w:t>
            </w:r>
            <w:r w:rsidR="00EB0845" w:rsidRPr="00027156">
              <w:t xml:space="preserve"> to explore various aspects of wellbeing and how the</w:t>
            </w:r>
            <w:r w:rsidR="00756915">
              <w:t>se</w:t>
            </w:r>
            <w:r w:rsidR="00EB0845" w:rsidRPr="00027156">
              <w:t xml:space="preserve"> contribute to an individual’s quality of life, including:</w:t>
            </w:r>
          </w:p>
          <w:p w14:paraId="6B80B7CB" w14:textId="383BC628" w:rsidR="00EB0845" w:rsidRPr="0053553C" w:rsidRDefault="00EB0845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53C">
              <w:t>Physical: the health of the body and how it functions (nutrition, exercise, sleep</w:t>
            </w:r>
            <w:r w:rsidR="00682030" w:rsidRPr="0053553C">
              <w:t xml:space="preserve">, </w:t>
            </w:r>
            <w:r w:rsidRPr="0053553C">
              <w:t>absence of disease</w:t>
            </w:r>
            <w:r w:rsidR="00E913EF">
              <w:t>)</w:t>
            </w:r>
          </w:p>
          <w:p w14:paraId="0C15B889" w14:textId="3ECF7FCE" w:rsidR="00EB0845" w:rsidRPr="0053553C" w:rsidRDefault="00EB0845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53C">
              <w:t>Social: relationships and connections with others (friends, family, sporting teams</w:t>
            </w:r>
            <w:r w:rsidR="00682030" w:rsidRPr="0053553C">
              <w:t>,</w:t>
            </w:r>
            <w:r w:rsidRPr="0053553C">
              <w:t xml:space="preserve"> online communities</w:t>
            </w:r>
            <w:r w:rsidR="00E913EF">
              <w:t>)</w:t>
            </w:r>
          </w:p>
          <w:p w14:paraId="31ADC1A6" w14:textId="3966DB87" w:rsidR="00EB0845" w:rsidRPr="0053553C" w:rsidRDefault="00EB0845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53C">
              <w:t>Emotional: the ability to manage emotions and cope with stress and challenges</w:t>
            </w:r>
          </w:p>
          <w:p w14:paraId="2657299C" w14:textId="3A008DC7" w:rsidR="00EB0845" w:rsidRPr="0053553C" w:rsidRDefault="00EB0845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53C">
              <w:t>Intellectual: lifelong learning, problem</w:t>
            </w:r>
            <w:r w:rsidR="00E855A2" w:rsidRPr="0053553C">
              <w:t>-</w:t>
            </w:r>
            <w:r w:rsidRPr="0053553C">
              <w:t>solving, intellectual curiosity and engagement</w:t>
            </w:r>
          </w:p>
          <w:p w14:paraId="560EC7EA" w14:textId="424BECED" w:rsidR="00EB0845" w:rsidRPr="0053553C" w:rsidRDefault="00EB0845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53C">
              <w:t>Financial: security and predictability of income and expenses, affordability</w:t>
            </w:r>
            <w:r w:rsidR="00682030" w:rsidRPr="0053553C">
              <w:t xml:space="preserve">, </w:t>
            </w:r>
            <w:r w:rsidRPr="0053553C">
              <w:t>cost of living</w:t>
            </w:r>
          </w:p>
          <w:p w14:paraId="1AC2FD52" w14:textId="75CD0D92" w:rsidR="00211BCA" w:rsidRPr="0053553C" w:rsidRDefault="00211BCA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53C">
              <w:t>Cultural: connection to others</w:t>
            </w:r>
            <w:r w:rsidR="00CF7244" w:rsidRPr="0053553C">
              <w:t xml:space="preserve"> through language, </w:t>
            </w:r>
            <w:r w:rsidRPr="0053553C">
              <w:t>values, traditions</w:t>
            </w:r>
          </w:p>
          <w:p w14:paraId="7077116B" w14:textId="0081F115" w:rsidR="00EB0845" w:rsidRPr="00945F75" w:rsidRDefault="00EB0845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3553C">
              <w:t>Other</w:t>
            </w:r>
            <w:r w:rsidRPr="00682030">
              <w:t>:</w:t>
            </w:r>
            <w:r>
              <w:t xml:space="preserve"> safety, environment, </w:t>
            </w:r>
            <w:r w:rsidRPr="00E855A2">
              <w:t>work</w:t>
            </w:r>
            <w:r w:rsidR="00E855A2" w:rsidRPr="00E855A2">
              <w:t>–</w:t>
            </w:r>
            <w:r w:rsidRPr="00E855A2">
              <w:t>life</w:t>
            </w:r>
            <w:r>
              <w:t xml:space="preserve"> balance, spiritual beliefs</w:t>
            </w:r>
            <w:r w:rsidR="002916B3">
              <w:t>.</w:t>
            </w:r>
          </w:p>
          <w:p w14:paraId="271A13C2" w14:textId="54DB67ED" w:rsidR="00EB0845" w:rsidRPr="00EC556C" w:rsidRDefault="00EB0845" w:rsidP="00BF4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select one aspect of wellbeing and </w:t>
            </w:r>
            <w:r w:rsidR="00936BB7">
              <w:t xml:space="preserve">create a </w:t>
            </w:r>
            <w:r w:rsidR="0095651E">
              <w:t xml:space="preserve">visual </w:t>
            </w:r>
            <w:r w:rsidR="00936BB7">
              <w:t>representation to share with peers</w:t>
            </w:r>
            <w:r w:rsidR="00682030">
              <w:t>,</w:t>
            </w:r>
            <w:r w:rsidR="00936BB7">
              <w:t xml:space="preserve"> </w:t>
            </w:r>
            <w:r w:rsidR="0095651E">
              <w:t>for example</w:t>
            </w:r>
            <w:r w:rsidR="00936BB7">
              <w:t xml:space="preserve"> a selection of images, </w:t>
            </w:r>
            <w:r w:rsidR="00AD3F14">
              <w:t xml:space="preserve">a </w:t>
            </w:r>
            <w:r w:rsidR="00936BB7" w:rsidRPr="00E855A2">
              <w:t>mind map</w:t>
            </w:r>
            <w:r w:rsidR="00AD3F14">
              <w:t xml:space="preserve"> or</w:t>
            </w:r>
            <w:r>
              <w:t xml:space="preserve"> </w:t>
            </w:r>
            <w:r w:rsidR="00936BB7">
              <w:t>a poster</w:t>
            </w:r>
            <w:r>
              <w:t>.</w:t>
            </w:r>
          </w:p>
        </w:tc>
      </w:tr>
      <w:tr w:rsidR="007F1053" w:rsidRPr="003B76F1" w14:paraId="0ADEE6D0" w14:textId="77777777" w:rsidTr="00E855A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5F19C65" w14:textId="4AA7DC88" w:rsidR="00A45C76" w:rsidRPr="00A45C76" w:rsidRDefault="00A96694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t>Variations in h</w:t>
            </w:r>
            <w:r w:rsidR="00A45C76" w:rsidRPr="00A45C76">
              <w:rPr>
                <w:b/>
                <w:bCs/>
              </w:rPr>
              <w:t>uman wellbeing</w:t>
            </w:r>
          </w:p>
          <w:p w14:paraId="07BDA092" w14:textId="06C10536" w:rsidR="007F1053" w:rsidRDefault="007F1053" w:rsidP="00AF0275">
            <w:pPr>
              <w:pStyle w:val="List-Dot"/>
            </w:pPr>
            <w:r>
              <w:t>Personal actions that have an impact on wellbeing</w:t>
            </w:r>
          </w:p>
        </w:tc>
        <w:tc>
          <w:tcPr>
            <w:tcW w:w="10631" w:type="dxa"/>
          </w:tcPr>
          <w:p w14:paraId="7502B473" w14:textId="77777777" w:rsidR="007F1053" w:rsidRPr="00AD1B66" w:rsidRDefault="007F1053" w:rsidP="007F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0"/>
              </w:rPr>
              <w:t>Choices that enhance or challenge wellbeing</w:t>
            </w:r>
          </w:p>
          <w:p w14:paraId="03D182FD" w14:textId="3B949E52" w:rsidR="007F1053" w:rsidRPr="00027156" w:rsidRDefault="007F1053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The teacher explains </w:t>
            </w:r>
            <w:r w:rsidR="00A1615F">
              <w:t>that as individuals, we are</w:t>
            </w:r>
            <w:r w:rsidR="00177729" w:rsidRPr="00027156">
              <w:t xml:space="preserve"> responsible </w:t>
            </w:r>
            <w:r w:rsidRPr="00027156">
              <w:t>for our</w:t>
            </w:r>
            <w:r w:rsidR="00434FDA" w:rsidRPr="00027156">
              <w:t xml:space="preserve"> own</w:t>
            </w:r>
            <w:r w:rsidRPr="00027156">
              <w:t xml:space="preserve"> wellbeing</w:t>
            </w:r>
            <w:r w:rsidR="0095651E">
              <w:t xml:space="preserve">. They explain </w:t>
            </w:r>
            <w:r w:rsidR="00A1615F">
              <w:t>that t</w:t>
            </w:r>
            <w:r w:rsidRPr="00027156">
              <w:t xml:space="preserve">he choices </w:t>
            </w:r>
            <w:r w:rsidRPr="00A1615F">
              <w:t>we</w:t>
            </w:r>
            <w:r w:rsidRPr="00027156">
              <w:t xml:space="preserve"> make can either enhance or challenge our wellbeing.</w:t>
            </w:r>
          </w:p>
          <w:p w14:paraId="10C5AF33" w14:textId="606E4E24" w:rsidR="007F1053" w:rsidRPr="0098401B" w:rsidRDefault="007F1053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27156">
              <w:t xml:space="preserve">The teacher provides </w:t>
            </w:r>
            <w:r w:rsidRPr="00682030">
              <w:t>students with pairs of images</w:t>
            </w:r>
            <w:r w:rsidR="0095651E">
              <w:t xml:space="preserve">, for example </w:t>
            </w:r>
            <w:r w:rsidRPr="00682030">
              <w:t>a</w:t>
            </w:r>
            <w:r w:rsidR="00E855A2">
              <w:t>n image of a</w:t>
            </w:r>
            <w:r w:rsidRPr="00682030">
              <w:t xml:space="preserve"> person watching TV paired with a</w:t>
            </w:r>
            <w:r w:rsidR="00E855A2">
              <w:t xml:space="preserve">n </w:t>
            </w:r>
            <w:r w:rsidR="00E855A2">
              <w:lastRenderedPageBreak/>
              <w:t xml:space="preserve">image of a </w:t>
            </w:r>
            <w:r w:rsidRPr="00682030">
              <w:t xml:space="preserve">person riding </w:t>
            </w:r>
            <w:r w:rsidR="00E855A2">
              <w:t>a</w:t>
            </w:r>
            <w:r w:rsidR="00E855A2" w:rsidRPr="00682030">
              <w:t xml:space="preserve"> </w:t>
            </w:r>
            <w:r w:rsidRPr="00682030">
              <w:t xml:space="preserve">bike. For each </w:t>
            </w:r>
            <w:r w:rsidR="00750E53" w:rsidRPr="00682030">
              <w:t>pair</w:t>
            </w:r>
            <w:r w:rsidRPr="00682030">
              <w:t xml:space="preserve">, students identify the </w:t>
            </w:r>
            <w:r w:rsidR="00B233F5" w:rsidRPr="00682030">
              <w:t xml:space="preserve">image </w:t>
            </w:r>
            <w:r w:rsidR="00E855A2">
              <w:t>that shows the behaviour</w:t>
            </w:r>
            <w:r w:rsidR="00B233F5" w:rsidRPr="00682030">
              <w:t xml:space="preserve"> that </w:t>
            </w:r>
            <w:r w:rsidR="00434FDA" w:rsidRPr="00682030">
              <w:t xml:space="preserve">may </w:t>
            </w:r>
            <w:r w:rsidR="00B233F5" w:rsidRPr="00682030">
              <w:t>enhance wellbeing</w:t>
            </w:r>
            <w:r w:rsidRPr="00682030">
              <w:t xml:space="preserve">. Some students could be extended by identifying the aspect of wellbeing that is being enhanced in each set of images. </w:t>
            </w:r>
            <w:r w:rsidR="00750E53" w:rsidRPr="00682030">
              <w:t>For example, the</w:t>
            </w:r>
            <w:r w:rsidR="00E855A2">
              <w:t>y might identify that the</w:t>
            </w:r>
            <w:r w:rsidR="00750E53" w:rsidRPr="00682030">
              <w:t xml:space="preserve"> action of riding a bicycle </w:t>
            </w:r>
            <w:r w:rsidR="00E855A2">
              <w:t>enhances</w:t>
            </w:r>
            <w:r w:rsidR="00750E53" w:rsidRPr="00682030">
              <w:t xml:space="preserve"> physical wellbeing.</w:t>
            </w:r>
          </w:p>
        </w:tc>
      </w:tr>
      <w:tr w:rsidR="00EB0845" w:rsidRPr="003B76F1" w14:paraId="35BABC8F" w14:textId="77777777" w:rsidTr="00E855A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6322A35" w14:textId="51682A29" w:rsidR="00A45C76" w:rsidRPr="00A45C76" w:rsidRDefault="00A45C76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Geographical concepts</w:t>
            </w:r>
          </w:p>
          <w:p w14:paraId="6E70E8AA" w14:textId="3D86C4A1" w:rsidR="002E009C" w:rsidRDefault="00AD0D8F" w:rsidP="00AF0275">
            <w:pPr>
              <w:pStyle w:val="List-Dot"/>
            </w:pPr>
            <w:r w:rsidRPr="00AD0D8F">
              <w:t>Factors that shape people’s perceptions of a place</w:t>
            </w:r>
          </w:p>
          <w:p w14:paraId="6BB2A4E9" w14:textId="6B232F49" w:rsidR="00A45C76" w:rsidRPr="00A45C76" w:rsidRDefault="00A45C76" w:rsidP="00A45C7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Human wellbeing</w:t>
            </w:r>
            <w:r w:rsidR="00A96694">
              <w:rPr>
                <w:b/>
                <w:bCs/>
              </w:rPr>
              <w:t xml:space="preserve"> and development</w:t>
            </w:r>
          </w:p>
          <w:p w14:paraId="3B0D76C1" w14:textId="48972F40" w:rsidR="007F1053" w:rsidRDefault="007F1053" w:rsidP="00AF0275">
            <w:pPr>
              <w:pStyle w:val="List-Dot"/>
            </w:pPr>
            <w:r>
              <w:t>Global challenges to human wellbeing and development</w:t>
            </w:r>
          </w:p>
          <w:p w14:paraId="29E780B7" w14:textId="2376793E" w:rsidR="00A96694" w:rsidRPr="00A96694" w:rsidRDefault="00A96694" w:rsidP="00A96694">
            <w:pPr>
              <w:rPr>
                <w:b/>
                <w:bCs/>
              </w:rPr>
            </w:pPr>
            <w:r>
              <w:rPr>
                <w:b/>
                <w:bCs/>
              </w:rPr>
              <w:t>Variations in human wellbeing</w:t>
            </w:r>
          </w:p>
          <w:p w14:paraId="556DAA88" w14:textId="3FDA0466" w:rsidR="00EB0845" w:rsidRDefault="007F1053" w:rsidP="00AF0275">
            <w:pPr>
              <w:pStyle w:val="List-Dot"/>
            </w:pPr>
            <w:r>
              <w:t>External factors that have an impact on wellbeing</w:t>
            </w:r>
          </w:p>
        </w:tc>
        <w:tc>
          <w:tcPr>
            <w:tcW w:w="10631" w:type="dxa"/>
          </w:tcPr>
          <w:p w14:paraId="7E5F8D90" w14:textId="204E8865" w:rsidR="007F1053" w:rsidRPr="00682030" w:rsidRDefault="007F1053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rPr>
                <w:b/>
                <w:bCs/>
              </w:rPr>
              <w:t xml:space="preserve">Inquiry question: </w:t>
            </w:r>
            <w:r w:rsidRPr="00682030">
              <w:t xml:space="preserve">Why does </w:t>
            </w:r>
            <w:r w:rsidR="009A761B" w:rsidRPr="00682030">
              <w:t xml:space="preserve">human </w:t>
            </w:r>
            <w:r w:rsidRPr="00682030">
              <w:t>wellbeing differ from place to place?</w:t>
            </w:r>
          </w:p>
          <w:p w14:paraId="615A5645" w14:textId="1032A952" w:rsidR="00AD0D8F" w:rsidRPr="00027156" w:rsidRDefault="00393DA7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t>Factors affecting wellbeing</w:t>
            </w:r>
            <w:r w:rsidR="00027156">
              <w:rPr>
                <w:b/>
                <w:bCs/>
              </w:rPr>
              <w:t xml:space="preserve">: </w:t>
            </w:r>
            <w:r w:rsidR="00AD0D8F">
              <w:t xml:space="preserve">The teacher provides students with details of different places using visuals and verbal descriptions, </w:t>
            </w:r>
            <w:r w:rsidR="00AD0D8F" w:rsidRPr="00682030">
              <w:t>such as the beach, a rural setting, a crowded city location</w:t>
            </w:r>
            <w:r w:rsidR="00682030" w:rsidRPr="00682030">
              <w:t xml:space="preserve"> or</w:t>
            </w:r>
            <w:r w:rsidR="00AD0D8F" w:rsidRPr="00682030">
              <w:t xml:space="preserve"> a quiet suburban street</w:t>
            </w:r>
            <w:r w:rsidR="00682030" w:rsidRPr="00682030">
              <w:t>. They</w:t>
            </w:r>
            <w:r w:rsidR="00682030">
              <w:t xml:space="preserve"> </w:t>
            </w:r>
            <w:r w:rsidR="00AD0D8F">
              <w:t xml:space="preserve">ask students to indicate if they would like to live </w:t>
            </w:r>
            <w:r w:rsidR="0095651E">
              <w:t>in each place</w:t>
            </w:r>
            <w:r w:rsidR="00AD0D8F">
              <w:t xml:space="preserve">, giving reasons to support their choice. Students check responses to determine if everyone answered in the same way and consider </w:t>
            </w:r>
            <w:r w:rsidR="00712C40">
              <w:t>the</w:t>
            </w:r>
            <w:r w:rsidR="00AD0D8F">
              <w:t xml:space="preserve"> </w:t>
            </w:r>
            <w:r w:rsidR="00F57233">
              <w:t>perspectives</w:t>
            </w:r>
            <w:r w:rsidR="00712C40">
              <w:t xml:space="preserve"> of others</w:t>
            </w:r>
            <w:r w:rsidR="00F57233">
              <w:t>.</w:t>
            </w:r>
            <w:r w:rsidR="00AD0D8F">
              <w:t xml:space="preserve"> For example</w:t>
            </w:r>
            <w:r w:rsidR="00F95F66">
              <w:t>,</w:t>
            </w:r>
            <w:r w:rsidR="00AD0D8F">
              <w:t xml:space="preserve"> some students might like the city as there</w:t>
            </w:r>
            <w:r w:rsidR="001E5781">
              <w:t xml:space="preserve"> </w:t>
            </w:r>
            <w:r w:rsidR="0095651E">
              <w:t xml:space="preserve">are </w:t>
            </w:r>
            <w:r w:rsidR="001E5781">
              <w:t>a variety of activities</w:t>
            </w:r>
            <w:r w:rsidR="00AD0D8F">
              <w:t xml:space="preserve">, while others might not like </w:t>
            </w:r>
            <w:r w:rsidR="0095651E">
              <w:t>the noise and the crowds</w:t>
            </w:r>
            <w:r w:rsidR="00AD0D8F">
              <w:t>.</w:t>
            </w:r>
          </w:p>
          <w:p w14:paraId="5D92392A" w14:textId="55C7A647" w:rsidR="00EB0845" w:rsidRDefault="00F312DD" w:rsidP="00BF4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  <w:color w:val="000000" w:themeColor="text1"/>
                <w:szCs w:val="20"/>
              </w:rPr>
              <w:t xml:space="preserve">The teacher explains that human wellbeing can differ from place to place. </w:t>
            </w:r>
            <w:r w:rsidR="00D73DED">
              <w:rPr>
                <w:rFonts w:eastAsia="Arial" w:cs="Arial"/>
                <w:color w:val="000000" w:themeColor="text1"/>
                <w:szCs w:val="20"/>
              </w:rPr>
              <w:t>The teacher prompts s</w:t>
            </w:r>
            <w:r w:rsidR="00EB0845">
              <w:t xml:space="preserve">tudents </w:t>
            </w:r>
            <w:r>
              <w:t xml:space="preserve">to </w:t>
            </w:r>
            <w:r w:rsidR="00D73DED">
              <w:t>consider</w:t>
            </w:r>
            <w:r w:rsidR="00EB0845">
              <w:t xml:space="preserve"> how different factors affect wellbeing across local and global locations. These may include:</w:t>
            </w:r>
          </w:p>
          <w:p w14:paraId="4DA7E87C" w14:textId="72B573C9" w:rsidR="00EB0845" w:rsidRDefault="00102233" w:rsidP="00633B39">
            <w:pPr>
              <w:pStyle w:val="Listparagraph-Tabledot"/>
              <w:numPr>
                <w:ilvl w:val="0"/>
                <w:numId w:val="1"/>
              </w:numPr>
              <w:spacing w:line="276" w:lineRule="auto"/>
              <w:ind w:left="360" w:right="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EB0845">
              <w:t>hysical environment</w:t>
            </w:r>
            <w:r w:rsidR="0095651E">
              <w:t>s</w:t>
            </w:r>
            <w:r w:rsidR="00EB0845">
              <w:t xml:space="preserve"> (climate, pollution, urbanisation, access to nature)</w:t>
            </w:r>
          </w:p>
          <w:p w14:paraId="3D8EA9EC" w14:textId="53CB0CD1" w:rsidR="00EB0845" w:rsidRDefault="00102233" w:rsidP="00633B39">
            <w:pPr>
              <w:pStyle w:val="Listparagraph-Tabledot"/>
              <w:numPr>
                <w:ilvl w:val="0"/>
                <w:numId w:val="1"/>
              </w:numPr>
              <w:spacing w:line="276" w:lineRule="auto"/>
              <w:ind w:left="360" w:right="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EB0845">
              <w:t>conomic conditions (wealth, employment opportunities, access to resources)</w:t>
            </w:r>
          </w:p>
          <w:p w14:paraId="2519AA83" w14:textId="74CC1192" w:rsidR="00EB0845" w:rsidRDefault="00102233" w:rsidP="00633B39">
            <w:pPr>
              <w:pStyle w:val="Listparagraph-Tabledot"/>
              <w:numPr>
                <w:ilvl w:val="0"/>
                <w:numId w:val="1"/>
              </w:numPr>
              <w:spacing w:line="276" w:lineRule="auto"/>
              <w:ind w:left="360" w:right="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EB0845">
              <w:t>ocial structures (education, healthcare, housing)</w:t>
            </w:r>
          </w:p>
          <w:p w14:paraId="11DBF2EC" w14:textId="441856F0" w:rsidR="008C6D96" w:rsidRDefault="00102233" w:rsidP="00633B39">
            <w:pPr>
              <w:pStyle w:val="Listparagraph-Tabledot"/>
              <w:numPr>
                <w:ilvl w:val="0"/>
                <w:numId w:val="1"/>
              </w:numPr>
              <w:spacing w:line="276" w:lineRule="auto"/>
              <w:ind w:left="360" w:right="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8C6D96">
              <w:t>ultural practices (traditions</w:t>
            </w:r>
            <w:r w:rsidR="00712C40">
              <w:t>, celebration, events,</w:t>
            </w:r>
            <w:r w:rsidR="008C6D96">
              <w:t xml:space="preserve"> religious and spiritual practices)</w:t>
            </w:r>
          </w:p>
          <w:p w14:paraId="64AF2D05" w14:textId="6563E36A" w:rsidR="00EB0845" w:rsidRDefault="00102233" w:rsidP="00633B39">
            <w:pPr>
              <w:pStyle w:val="Listparagraph-Tabledot"/>
              <w:numPr>
                <w:ilvl w:val="0"/>
                <w:numId w:val="1"/>
              </w:numPr>
              <w:spacing w:line="276" w:lineRule="auto"/>
              <w:ind w:left="360" w:right="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EB0845">
              <w:t>olitical systems (government policies, social service, human rights</w:t>
            </w:r>
            <w:r w:rsidR="001E5781">
              <w:t>)</w:t>
            </w:r>
          </w:p>
          <w:p w14:paraId="2F5EF2F5" w14:textId="1370B1DB" w:rsidR="00EB0845" w:rsidRDefault="00102233" w:rsidP="00633B39">
            <w:pPr>
              <w:pStyle w:val="Listparagraph-Tabledot"/>
              <w:numPr>
                <w:ilvl w:val="0"/>
                <w:numId w:val="1"/>
              </w:numPr>
              <w:spacing w:line="276" w:lineRule="auto"/>
              <w:ind w:left="360" w:right="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EB0845">
              <w:t xml:space="preserve">ignificant </w:t>
            </w:r>
            <w:r w:rsidR="00682030">
              <w:t>e</w:t>
            </w:r>
            <w:r w:rsidR="00EB0845">
              <w:t>vents (</w:t>
            </w:r>
            <w:r w:rsidR="00682030">
              <w:t>c</w:t>
            </w:r>
            <w:r w:rsidR="00EB0845">
              <w:t>onflict, pandemics, natural disasters)</w:t>
            </w:r>
            <w:r w:rsidR="002916B3">
              <w:t>.</w:t>
            </w:r>
          </w:p>
          <w:p w14:paraId="33393EB0" w14:textId="77777777" w:rsidR="007F1053" w:rsidRDefault="007F1053" w:rsidP="007F1053">
            <w:pPr>
              <w:pStyle w:val="Listparagraph-Tabledot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ABC156" w14:textId="77777777" w:rsidR="00EB0845" w:rsidRDefault="007F1053" w:rsidP="00633B39">
            <w:pPr>
              <w:pStyle w:val="Listparagraph-Tabledot"/>
              <w:spacing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</w:t>
            </w:r>
            <w:r w:rsidRPr="00E855A2">
              <w:t xml:space="preserve">teacher </w:t>
            </w:r>
            <w:r w:rsidR="00CF7244" w:rsidRPr="00E855A2">
              <w:t>explicitly teaches the key vocabulary providing written text</w:t>
            </w:r>
            <w:r w:rsidR="00682030" w:rsidRPr="00E855A2">
              <w:t>s</w:t>
            </w:r>
            <w:r w:rsidR="00CF7244" w:rsidRPr="00E855A2">
              <w:t xml:space="preserve"> and visuals to support student understanding. The teacher </w:t>
            </w:r>
            <w:r w:rsidRPr="00E855A2">
              <w:t>guides students</w:t>
            </w:r>
            <w:r w:rsidR="00CF7244" w:rsidRPr="00E855A2">
              <w:t xml:space="preserve"> to select one or more of the factors that affect wellbeing and </w:t>
            </w:r>
            <w:r w:rsidR="00682030" w:rsidRPr="00E855A2">
              <w:t xml:space="preserve">to </w:t>
            </w:r>
            <w:r w:rsidR="00393DA7" w:rsidRPr="00E855A2">
              <w:t>communicate</w:t>
            </w:r>
            <w:r w:rsidR="00393DA7">
              <w:rPr>
                <w:color w:val="000000" w:themeColor="text1"/>
              </w:rPr>
              <w:t xml:space="preserve"> their understanding</w:t>
            </w:r>
            <w:r>
              <w:rPr>
                <w:color w:val="000000" w:themeColor="text1"/>
              </w:rPr>
              <w:t xml:space="preserve"> by </w:t>
            </w:r>
            <w:r w:rsidR="00AB09ED">
              <w:rPr>
                <w:color w:val="000000" w:themeColor="text1"/>
              </w:rPr>
              <w:t xml:space="preserve">sorting images, completing a </w:t>
            </w:r>
            <w:r w:rsidR="00027156">
              <w:rPr>
                <w:color w:val="000000" w:themeColor="text1"/>
              </w:rPr>
              <w:t>V</w:t>
            </w:r>
            <w:r w:rsidR="00AB09ED">
              <w:rPr>
                <w:color w:val="000000" w:themeColor="text1"/>
              </w:rPr>
              <w:t xml:space="preserve">enn diagram or creating an infographic. </w:t>
            </w:r>
          </w:p>
          <w:p w14:paraId="690E6674" w14:textId="77777777" w:rsidR="007D051C" w:rsidRDefault="007D051C" w:rsidP="00633B39">
            <w:pPr>
              <w:pStyle w:val="Listparagraph-Tabledot"/>
              <w:spacing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D23CA79" w14:textId="77777777" w:rsidR="007D051C" w:rsidRDefault="007D051C" w:rsidP="00633B39">
            <w:pPr>
              <w:pStyle w:val="Listparagraph-Tabledot"/>
              <w:spacing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B340988" w14:textId="113B8B1D" w:rsidR="007D051C" w:rsidRPr="00027156" w:rsidRDefault="007D051C" w:rsidP="00633B39">
            <w:pPr>
              <w:pStyle w:val="Listparagraph-Tabledot"/>
              <w:spacing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B0845" w:rsidRPr="003B76F1" w14:paraId="029A3403" w14:textId="77777777" w:rsidTr="00E855A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3EC095" w14:textId="616A4D3C" w:rsidR="00A45C76" w:rsidRPr="00A45C76" w:rsidRDefault="00A45C76" w:rsidP="00A45C76">
            <w:pPr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Geographical tools</w:t>
            </w:r>
          </w:p>
          <w:p w14:paraId="0F3F748F" w14:textId="58A89A92" w:rsidR="00393DA7" w:rsidRDefault="00393DA7" w:rsidP="00AF0275">
            <w:pPr>
              <w:pStyle w:val="ListParagraph"/>
            </w:pPr>
            <w:r>
              <w:t>Recognise data presented in graphs</w:t>
            </w:r>
          </w:p>
          <w:p w14:paraId="5BE42E5D" w14:textId="64CDF90B" w:rsidR="00393DA7" w:rsidRDefault="00393DA7" w:rsidP="00AF0275">
            <w:pPr>
              <w:pStyle w:val="ListParagraph"/>
            </w:pPr>
            <w:r>
              <w:t>Respond to data presented in graphs</w:t>
            </w:r>
          </w:p>
          <w:p w14:paraId="0A9267D6" w14:textId="6ACAFB13" w:rsidR="00A45C76" w:rsidRPr="00A45C76" w:rsidRDefault="00A45C76" w:rsidP="00A96694">
            <w:pPr>
              <w:rPr>
                <w:b/>
                <w:bCs/>
              </w:rPr>
            </w:pPr>
            <w:r w:rsidRPr="00A96694">
              <w:rPr>
                <w:b/>
                <w:bCs/>
              </w:rPr>
              <w:t>Geographical</w:t>
            </w:r>
            <w:r>
              <w:rPr>
                <w:b/>
                <w:bCs/>
              </w:rPr>
              <w:t xml:space="preserve"> inquiry skills</w:t>
            </w:r>
          </w:p>
          <w:p w14:paraId="07DCCE84" w14:textId="4B88DC03" w:rsidR="0098401B" w:rsidRDefault="0098401B" w:rsidP="00AF0275">
            <w:pPr>
              <w:pStyle w:val="ListParagraph"/>
            </w:pPr>
            <w:r>
              <w:t>Recognise data and information for its usefulness</w:t>
            </w:r>
          </w:p>
          <w:p w14:paraId="4E821251" w14:textId="164293E8" w:rsidR="0098401B" w:rsidRDefault="0098401B" w:rsidP="00AF0275">
            <w:pPr>
              <w:pStyle w:val="ListParagraph"/>
            </w:pPr>
            <w:r>
              <w:t>Use geographical tools to interpret data and information to identify patterns and trends</w:t>
            </w:r>
          </w:p>
          <w:p w14:paraId="3F7276B3" w14:textId="3D14E3AE" w:rsidR="00A45C76" w:rsidRPr="00A45C76" w:rsidRDefault="00A45C76" w:rsidP="00A96694">
            <w:pPr>
              <w:rPr>
                <w:b/>
                <w:bCs/>
              </w:rPr>
            </w:pPr>
            <w:r w:rsidRPr="00A96694">
              <w:rPr>
                <w:b/>
                <w:bCs/>
              </w:rPr>
              <w:t>Human</w:t>
            </w:r>
            <w:r>
              <w:rPr>
                <w:b/>
                <w:bCs/>
              </w:rPr>
              <w:t xml:space="preserve"> wellbeing</w:t>
            </w:r>
            <w:r w:rsidR="00A96694">
              <w:rPr>
                <w:b/>
                <w:bCs/>
              </w:rPr>
              <w:t xml:space="preserve"> and development</w:t>
            </w:r>
          </w:p>
          <w:p w14:paraId="07DD5762" w14:textId="18DC8CF9" w:rsidR="00EB0845" w:rsidRPr="00A96694" w:rsidRDefault="00EB0845" w:rsidP="00AF0275">
            <w:pPr>
              <w:pStyle w:val="ListParagraph"/>
            </w:pPr>
            <w:r w:rsidRPr="00D93921">
              <w:rPr>
                <w:shd w:val="clear" w:color="auto" w:fill="FFFFFF"/>
              </w:rPr>
              <w:t>Ways to measure individual human wellbeing</w:t>
            </w:r>
          </w:p>
          <w:p w14:paraId="7C418532" w14:textId="2CB8098D" w:rsidR="00A96694" w:rsidRPr="00A96694" w:rsidRDefault="00A96694" w:rsidP="00A96694">
            <w:pPr>
              <w:rPr>
                <w:b/>
                <w:bCs/>
              </w:rPr>
            </w:pPr>
            <w:r>
              <w:rPr>
                <w:b/>
                <w:bCs/>
              </w:rPr>
              <w:t>Variations in human wellbeing</w:t>
            </w:r>
          </w:p>
          <w:p w14:paraId="79128170" w14:textId="77777777" w:rsidR="00EB0845" w:rsidRPr="003A25CF" w:rsidRDefault="00EB0845" w:rsidP="00AF0275">
            <w:pPr>
              <w:pStyle w:val="ListParagraph"/>
            </w:pPr>
            <w:r w:rsidRPr="005F626F">
              <w:t>Ways to assess personal wellbeing at home or in the classroom</w:t>
            </w:r>
          </w:p>
          <w:p w14:paraId="129294D9" w14:textId="78F9F516" w:rsidR="00EB0845" w:rsidRPr="00D93921" w:rsidRDefault="00EB0845" w:rsidP="00936F54">
            <w:pPr>
              <w:ind w:left="0"/>
            </w:pPr>
          </w:p>
        </w:tc>
        <w:tc>
          <w:tcPr>
            <w:tcW w:w="10631" w:type="dxa"/>
          </w:tcPr>
          <w:p w14:paraId="66149E0D" w14:textId="5EE56285" w:rsidR="00400261" w:rsidRPr="009A761B" w:rsidRDefault="00400261" w:rsidP="0040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61B">
              <w:rPr>
                <w:b/>
                <w:bCs/>
              </w:rPr>
              <w:t xml:space="preserve">Measuring </w:t>
            </w:r>
            <w:r w:rsidR="009A761B">
              <w:rPr>
                <w:b/>
                <w:bCs/>
              </w:rPr>
              <w:t>w</w:t>
            </w:r>
            <w:r w:rsidRPr="009A761B">
              <w:rPr>
                <w:b/>
                <w:bCs/>
              </w:rPr>
              <w:t>ellbeing</w:t>
            </w:r>
            <w:r w:rsidRPr="009A761B">
              <w:t xml:space="preserve"> </w:t>
            </w:r>
          </w:p>
          <w:p w14:paraId="1088E5D6" w14:textId="6CDB2CB9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>The teacher asks students to identify different things that can be measured</w:t>
            </w:r>
            <w:r w:rsidR="00682030">
              <w:t>, such as</w:t>
            </w:r>
            <w:r w:rsidRPr="00027156">
              <w:t xml:space="preserve"> height, age, time</w:t>
            </w:r>
            <w:r w:rsidR="00682030">
              <w:t xml:space="preserve"> or</w:t>
            </w:r>
            <w:r w:rsidRPr="00027156">
              <w:t xml:space="preserve"> speed. The teacher reviews relevant measurement terms and </w:t>
            </w:r>
            <w:r w:rsidRPr="000575AC">
              <w:t xml:space="preserve">concepts learnt in </w:t>
            </w:r>
            <w:r w:rsidR="00307124" w:rsidRPr="000575AC">
              <w:t xml:space="preserve">the </w:t>
            </w:r>
            <w:hyperlink r:id="rId18" w:history="1">
              <w:r w:rsidRPr="00A770AA">
                <w:rPr>
                  <w:rStyle w:val="Hyperlink"/>
                </w:rPr>
                <w:t>Mathematics</w:t>
              </w:r>
              <w:r w:rsidR="00307124" w:rsidRPr="00A770AA">
                <w:rPr>
                  <w:rStyle w:val="Hyperlink"/>
                </w:rPr>
                <w:t xml:space="preserve"> 7–10</w:t>
              </w:r>
            </w:hyperlink>
            <w:r w:rsidR="000575AC" w:rsidRPr="000575AC">
              <w:t xml:space="preserve"> Life Skills</w:t>
            </w:r>
            <w:r w:rsidR="000575AC">
              <w:t xml:space="preserve"> content</w:t>
            </w:r>
            <w:r w:rsidRPr="00027156">
              <w:t>, focusing on</w:t>
            </w:r>
            <w:r w:rsidR="000575AC">
              <w:t xml:space="preserve"> reviewing the</w:t>
            </w:r>
            <w:r w:rsidRPr="00027156">
              <w:t xml:space="preserve"> different ways to measure and record data.</w:t>
            </w:r>
          </w:p>
          <w:p w14:paraId="6EE60FB1" w14:textId="029676B9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>The teacher explains that wellbeing is also something that can be measured, but that it can</w:t>
            </w:r>
            <w:r w:rsidR="00682030">
              <w:t xml:space="preserve"> also</w:t>
            </w:r>
            <w:r w:rsidRPr="00027156">
              <w:t xml:space="preserve"> be difficult to measure. Students offer reasons why wellbeing might be hard to measure.</w:t>
            </w:r>
          </w:p>
          <w:p w14:paraId="0AF4E80C" w14:textId="77777777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>The teacher provides examples of tools and indices that are used for measuring wellbeing, such as:</w:t>
            </w:r>
          </w:p>
          <w:p w14:paraId="7076D9D1" w14:textId="4BEB20BE" w:rsidR="00400261" w:rsidRPr="00400261" w:rsidRDefault="00682030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400261" w:rsidRPr="00400261">
              <w:t>elf-reflection exercises (e.g. responding to questions, journal writing, mindfulness)</w:t>
            </w:r>
          </w:p>
          <w:p w14:paraId="1A8F0F61" w14:textId="58DFF7F5" w:rsidR="00400261" w:rsidRPr="00400261" w:rsidRDefault="00682030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400261" w:rsidRPr="00400261">
              <w:t xml:space="preserve">urveys and </w:t>
            </w:r>
            <w:r w:rsidR="00400261" w:rsidRPr="000575AC">
              <w:t>question</w:t>
            </w:r>
            <w:r w:rsidR="000575AC" w:rsidRPr="000575AC">
              <w:t>naires</w:t>
            </w:r>
            <w:r w:rsidR="00400261" w:rsidRPr="00400261">
              <w:t xml:space="preserve"> (e.g. census, wellbeing surveys)</w:t>
            </w:r>
          </w:p>
          <w:p w14:paraId="7D4DB7CE" w14:textId="3627C986" w:rsidR="00400261" w:rsidRPr="00400261" w:rsidRDefault="00682030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400261" w:rsidRPr="00400261">
              <w:t>ealth statistics (e.g</w:t>
            </w:r>
            <w:r w:rsidR="0095651E">
              <w:t>.</w:t>
            </w:r>
            <w:r w:rsidR="00400261" w:rsidRPr="00400261">
              <w:t xml:space="preserve"> hospital admission data, illness and mortality rates)</w:t>
            </w:r>
            <w:r w:rsidR="00102233">
              <w:t>.</w:t>
            </w:r>
          </w:p>
          <w:p w14:paraId="29914330" w14:textId="129717B0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The teacher </w:t>
            </w:r>
            <w:r w:rsidR="00EB052E" w:rsidRPr="00027156">
              <w:t xml:space="preserve">leads </w:t>
            </w:r>
            <w:r w:rsidRPr="00027156">
              <w:t xml:space="preserve">a discussion about why it is important to collect data about the wellbeing of a community and </w:t>
            </w:r>
            <w:r w:rsidR="000575AC">
              <w:t xml:space="preserve">why it </w:t>
            </w:r>
            <w:r w:rsidR="00803F2E">
              <w:t xml:space="preserve">is </w:t>
            </w:r>
            <w:r w:rsidR="000575AC">
              <w:t>used t</w:t>
            </w:r>
            <w:r w:rsidR="000575AC" w:rsidRPr="000575AC">
              <w:t>o</w:t>
            </w:r>
            <w:r w:rsidRPr="00027156">
              <w:t xml:space="preserve"> improve wellbeing for everyone. The teacher guides students to consider the class as an example. Why would it be important to improve the wellbeing of everyone in the class?</w:t>
            </w:r>
          </w:p>
          <w:p w14:paraId="44CB4AE6" w14:textId="6CC9F296" w:rsidR="00400261" w:rsidRPr="00400261" w:rsidRDefault="00400261" w:rsidP="0040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261">
              <w:t xml:space="preserve">As a class, students </w:t>
            </w:r>
            <w:r w:rsidR="00F025B8">
              <w:t xml:space="preserve">identify ways to </w:t>
            </w:r>
            <w:r w:rsidRPr="00400261">
              <w:t>monitor students’ individual wellbeing in the classroom. Suggested strategies include:</w:t>
            </w:r>
          </w:p>
          <w:p w14:paraId="460537D0" w14:textId="77777777" w:rsidR="00400261" w:rsidRP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261">
              <w:t>selecting from a bank of images</w:t>
            </w:r>
          </w:p>
          <w:p w14:paraId="513B13BB" w14:textId="77777777" w:rsidR="00400261" w:rsidRP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261">
              <w:t>using a gesture, such as ‘thumbs up’ or ‘thumbs down’</w:t>
            </w:r>
          </w:p>
          <w:p w14:paraId="6270DFB9" w14:textId="77777777" w:rsidR="00400261" w:rsidRP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261">
              <w:t>selecting a word</w:t>
            </w:r>
          </w:p>
          <w:p w14:paraId="1F43A08A" w14:textId="77777777" w:rsidR="00400261" w:rsidRP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261">
              <w:t>drawing an image</w:t>
            </w:r>
          </w:p>
          <w:p w14:paraId="007289EE" w14:textId="77777777" w:rsidR="00400261" w:rsidRP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261">
              <w:t>writing in a journal.</w:t>
            </w:r>
          </w:p>
          <w:p w14:paraId="5B1D66E5" w14:textId="511B4EF6" w:rsidR="007D051C" w:rsidRDefault="00400261" w:rsidP="007D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Students can vote on whether they would like </w:t>
            </w:r>
            <w:r w:rsidR="00F025B8" w:rsidRPr="00027156">
              <w:t>a</w:t>
            </w:r>
            <w:r w:rsidRPr="00027156">
              <w:t xml:space="preserve"> strategy to be implemented daily, weekly or monthly.</w:t>
            </w:r>
          </w:p>
          <w:p w14:paraId="1C65138A" w14:textId="37CEBA10" w:rsidR="007D051C" w:rsidRPr="00027156" w:rsidRDefault="007D051C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261" w:rsidRPr="003B76F1" w14:paraId="5393EEAF" w14:textId="77777777" w:rsidTr="00E855A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A6197F" w14:textId="29B79AB7" w:rsidR="00A45C76" w:rsidRPr="00A45C76" w:rsidRDefault="00A45C76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Geographical concepts</w:t>
            </w:r>
          </w:p>
          <w:p w14:paraId="41ED72BD" w14:textId="4FB5F5DE" w:rsidR="0024439F" w:rsidRDefault="0024439F" w:rsidP="00AF0275">
            <w:pPr>
              <w:pStyle w:val="List-Dot"/>
            </w:pPr>
            <w:r w:rsidRPr="0024439F">
              <w:t>Places people live and belong to and why they are important</w:t>
            </w:r>
          </w:p>
          <w:p w14:paraId="2551E679" w14:textId="541DB73B" w:rsidR="00A45C76" w:rsidRPr="00A45C76" w:rsidRDefault="00A45C76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t>Geographical tools</w:t>
            </w:r>
          </w:p>
          <w:p w14:paraId="6CBB7582" w14:textId="03B72D4F" w:rsidR="0083131C" w:rsidRDefault="0083131C" w:rsidP="00AF0275">
            <w:pPr>
              <w:pStyle w:val="List-Dot"/>
            </w:pPr>
            <w:r>
              <w:t xml:space="preserve">Locate </w:t>
            </w:r>
            <w:r w:rsidRPr="0083131C">
              <w:t>key features on a map using cartographic conventions, such as border, orientation, legend, title or scale</w:t>
            </w:r>
          </w:p>
          <w:p w14:paraId="636B6B54" w14:textId="68F6B65E" w:rsidR="004815F4" w:rsidRDefault="004815F4" w:rsidP="00AF0275">
            <w:pPr>
              <w:pStyle w:val="List-Dot"/>
            </w:pPr>
            <w:r w:rsidRPr="00936F54">
              <w:t>Identify patterns or trends in graphs or tables</w:t>
            </w:r>
          </w:p>
          <w:p w14:paraId="2973D34C" w14:textId="3199F540" w:rsidR="00A45C76" w:rsidRPr="00A45C76" w:rsidRDefault="00A45C76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t>Geographical inquiry skills</w:t>
            </w:r>
          </w:p>
          <w:p w14:paraId="7E8665DE" w14:textId="77777777" w:rsidR="00400261" w:rsidRDefault="00400261" w:rsidP="00AF0275">
            <w:pPr>
              <w:pStyle w:val="List-Dot"/>
            </w:pPr>
            <w:r>
              <w:t>Ask or develop geographical questions</w:t>
            </w:r>
          </w:p>
          <w:p w14:paraId="04FEE645" w14:textId="77777777" w:rsidR="00400261" w:rsidRDefault="00400261" w:rsidP="00AF0275">
            <w:pPr>
              <w:pStyle w:val="List-Dot"/>
            </w:pPr>
            <w:r>
              <w:t>Participate in a geographical investigation</w:t>
            </w:r>
          </w:p>
          <w:p w14:paraId="41D498D8" w14:textId="77777777" w:rsidR="00400261" w:rsidRDefault="00400261" w:rsidP="00AF0275">
            <w:pPr>
              <w:pStyle w:val="List-Dot"/>
            </w:pPr>
            <w:r>
              <w:t>Collect geographical data</w:t>
            </w:r>
          </w:p>
          <w:p w14:paraId="3A2D9893" w14:textId="77777777" w:rsidR="00400261" w:rsidRDefault="00400261" w:rsidP="00AF0275">
            <w:pPr>
              <w:pStyle w:val="List-Dot"/>
            </w:pPr>
            <w:r w:rsidRPr="00351031">
              <w:t>Represent conclusions or ideas</w:t>
            </w:r>
          </w:p>
          <w:p w14:paraId="02430F21" w14:textId="77777777" w:rsidR="00400261" w:rsidRDefault="00400261" w:rsidP="00AF0275">
            <w:pPr>
              <w:pStyle w:val="List-Dot"/>
            </w:pPr>
            <w:r w:rsidRPr="00936F54">
              <w:t>Communicate geographical information using appropriate communication forms and technologies</w:t>
            </w:r>
          </w:p>
          <w:p w14:paraId="2D04D66F" w14:textId="36DEE287" w:rsidR="00A45C76" w:rsidRPr="00A45C76" w:rsidRDefault="00A96694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Variations in h</w:t>
            </w:r>
            <w:r w:rsidR="00A45C76">
              <w:rPr>
                <w:b/>
                <w:bCs/>
              </w:rPr>
              <w:t>uman wellbeing</w:t>
            </w:r>
          </w:p>
          <w:p w14:paraId="49259A81" w14:textId="12382B17" w:rsidR="0083131C" w:rsidRDefault="0083131C" w:rsidP="00AF0275">
            <w:pPr>
              <w:pStyle w:val="List-Dot"/>
            </w:pPr>
            <w:r>
              <w:t>External factors that have an impact on wellbeing</w:t>
            </w:r>
          </w:p>
        </w:tc>
        <w:tc>
          <w:tcPr>
            <w:tcW w:w="10631" w:type="dxa"/>
          </w:tcPr>
          <w:p w14:paraId="6B112C88" w14:textId="273CA10D" w:rsidR="00400261" w:rsidRPr="00027156" w:rsidRDefault="00393DA7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rPr>
                <w:b/>
                <w:bCs/>
              </w:rPr>
              <w:lastRenderedPageBreak/>
              <w:t>I</w:t>
            </w:r>
            <w:r w:rsidR="00400261" w:rsidRPr="00027156">
              <w:rPr>
                <w:b/>
                <w:bCs/>
              </w:rPr>
              <w:t xml:space="preserve">nquiry question: </w:t>
            </w:r>
            <w:r w:rsidRPr="00027156">
              <w:t>How can local communities work together to improve human wellbeing?</w:t>
            </w:r>
          </w:p>
          <w:p w14:paraId="37FFDFF4" w14:textId="77777777" w:rsidR="00027156" w:rsidRPr="00682030" w:rsidRDefault="0083131C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65D43">
              <w:rPr>
                <w:b/>
                <w:bCs/>
              </w:rPr>
              <w:t>Fieldwork</w:t>
            </w:r>
            <w:r w:rsidR="00393DA7" w:rsidRPr="00565D43">
              <w:rPr>
                <w:b/>
                <w:bCs/>
              </w:rPr>
              <w:t xml:space="preserve">: </w:t>
            </w:r>
            <w:r w:rsidR="00393DA7" w:rsidRPr="00565D43">
              <w:t>The school community</w:t>
            </w:r>
          </w:p>
          <w:p w14:paraId="0EA0A422" w14:textId="7B990273" w:rsidR="0083131C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t>Acquiring geographical information</w:t>
            </w:r>
          </w:p>
          <w:p w14:paraId="0CE64808" w14:textId="2246D46C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The teacher explicitly teaches or reviews natural and human features. Students </w:t>
            </w:r>
            <w:r w:rsidR="0095651E">
              <w:t xml:space="preserve">look at a map of the school and </w:t>
            </w:r>
            <w:r w:rsidRPr="00027156">
              <w:t xml:space="preserve">are </w:t>
            </w:r>
            <w:r w:rsidR="00D73DED" w:rsidRPr="00027156">
              <w:t xml:space="preserve">encouraged </w:t>
            </w:r>
            <w:r w:rsidRPr="00027156">
              <w:t>to identify natural features</w:t>
            </w:r>
            <w:r w:rsidR="009260BC">
              <w:t>,</w:t>
            </w:r>
            <w:r w:rsidRPr="00027156">
              <w:t xml:space="preserve"> such as green spaces and gardens</w:t>
            </w:r>
            <w:r w:rsidR="009260BC">
              <w:t>,</w:t>
            </w:r>
            <w:r w:rsidRPr="00027156">
              <w:t xml:space="preserve"> and human features</w:t>
            </w:r>
            <w:r w:rsidR="009260BC">
              <w:t>,</w:t>
            </w:r>
            <w:r w:rsidRPr="00027156">
              <w:t xml:space="preserve"> such as play areas and </w:t>
            </w:r>
            <w:r w:rsidR="00010460" w:rsidRPr="00027156">
              <w:t xml:space="preserve">other </w:t>
            </w:r>
            <w:r w:rsidRPr="00027156">
              <w:t xml:space="preserve">facilities that enhance physical, social, educational or emotional aspects of wellbeing. Students are guided to document these features on </w:t>
            </w:r>
            <w:r w:rsidR="0095651E">
              <w:t>their map</w:t>
            </w:r>
            <w:r w:rsidRPr="00027156">
              <w:t xml:space="preserve">. The teacher reviews relevant mapping terms and concepts that students have learnt in their study of </w:t>
            </w:r>
            <w:r w:rsidR="00447A3C">
              <w:t xml:space="preserve">the </w:t>
            </w:r>
            <w:hyperlink r:id="rId19" w:history="1">
              <w:r w:rsidRPr="00447A3C">
                <w:rPr>
                  <w:rStyle w:val="Hyperlink"/>
                </w:rPr>
                <w:t>Mathematics</w:t>
              </w:r>
              <w:r w:rsidR="00211BCA" w:rsidRPr="00447A3C">
                <w:rPr>
                  <w:rStyle w:val="Hyperlink"/>
                </w:rPr>
                <w:t xml:space="preserve"> 7</w:t>
              </w:r>
              <w:r w:rsidR="009260BC" w:rsidRPr="00447A3C">
                <w:rPr>
                  <w:rStyle w:val="Hyperlink"/>
                </w:rPr>
                <w:t>–</w:t>
              </w:r>
              <w:r w:rsidR="00211BCA" w:rsidRPr="00447A3C">
                <w:rPr>
                  <w:rStyle w:val="Hyperlink"/>
                </w:rPr>
                <w:t>10</w:t>
              </w:r>
            </w:hyperlink>
            <w:r w:rsidR="00447A3C">
              <w:t xml:space="preserve"> </w:t>
            </w:r>
            <w:r w:rsidR="00447A3C" w:rsidRPr="00027156">
              <w:t xml:space="preserve">Life </w:t>
            </w:r>
            <w:r w:rsidR="00447A3C">
              <w:t>S</w:t>
            </w:r>
            <w:r w:rsidR="00447A3C" w:rsidRPr="00027156">
              <w:t>kills</w:t>
            </w:r>
            <w:r w:rsidR="00102233">
              <w:t xml:space="preserve"> content.</w:t>
            </w:r>
          </w:p>
          <w:p w14:paraId="796620A9" w14:textId="44469037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>As a class, students develop 2</w:t>
            </w:r>
            <w:r w:rsidR="00803F2E">
              <w:t xml:space="preserve"> to </w:t>
            </w:r>
            <w:r w:rsidRPr="00027156">
              <w:t xml:space="preserve">3 questions for a survey about the impact of these features on the wellbeing of students and staff. </w:t>
            </w:r>
            <w:r w:rsidR="00D73DED" w:rsidRPr="00027156">
              <w:t>The teacher provides guidance on how to</w:t>
            </w:r>
            <w:r w:rsidRPr="00027156">
              <w:t xml:space="preserve"> conduct the survey</w:t>
            </w:r>
            <w:r w:rsidR="00F025B8" w:rsidRPr="00027156">
              <w:t xml:space="preserve"> and</w:t>
            </w:r>
            <w:r w:rsidRPr="00027156">
              <w:t xml:space="preserve"> record</w:t>
            </w:r>
            <w:r w:rsidR="00F025B8" w:rsidRPr="00027156">
              <w:t xml:space="preserve"> </w:t>
            </w:r>
            <w:r w:rsidRPr="00027156">
              <w:t>data using appropriate formats or technologies</w:t>
            </w:r>
            <w:r w:rsidR="009260BC">
              <w:t>,</w:t>
            </w:r>
            <w:r w:rsidRPr="00027156">
              <w:t xml:space="preserve"> including tally marks on paper or counters to represent participant responses.</w:t>
            </w:r>
            <w:r w:rsidR="00EF439A" w:rsidRPr="00027156">
              <w:t xml:space="preserve"> T</w:t>
            </w:r>
            <w:r w:rsidR="0095651E">
              <w:t>he t</w:t>
            </w:r>
            <w:r w:rsidR="00EF439A" w:rsidRPr="00027156">
              <w:t>eacher observes student progress when collecting and recording information. Some students may benefit from further teaching activities</w:t>
            </w:r>
            <w:r w:rsidR="009260BC">
              <w:t>,</w:t>
            </w:r>
            <w:r w:rsidR="00EF439A" w:rsidRPr="00027156">
              <w:t xml:space="preserve"> such as additional modelling of processes to record data.</w:t>
            </w:r>
          </w:p>
          <w:p w14:paraId="5DFFF7B7" w14:textId="77777777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t>Processing geographical information</w:t>
            </w:r>
          </w:p>
          <w:p w14:paraId="3FCF1F4B" w14:textId="124FE54A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The teacher explicitly teaches or reviews how to represent the </w:t>
            </w:r>
            <w:r w:rsidR="0095651E">
              <w:t xml:space="preserve">survey </w:t>
            </w:r>
            <w:r w:rsidRPr="00027156">
              <w:t>data as a picture graph, bar graph or sector graph</w:t>
            </w:r>
            <w:r w:rsidR="0095651E">
              <w:t>,</w:t>
            </w:r>
            <w:r w:rsidR="002B2E51" w:rsidRPr="00027156">
              <w:t xml:space="preserve"> guided by </w:t>
            </w:r>
            <w:r w:rsidR="00211BCA" w:rsidRPr="00027156">
              <w:t>the</w:t>
            </w:r>
            <w:r w:rsidR="002B2E51" w:rsidRPr="00027156">
              <w:t xml:space="preserve"> </w:t>
            </w:r>
            <w:hyperlink r:id="rId20" w:history="1">
              <w:r w:rsidR="00447A3C" w:rsidRPr="00447A3C">
                <w:rPr>
                  <w:rStyle w:val="Hyperlink"/>
                </w:rPr>
                <w:t>Mathematics 7–10</w:t>
              </w:r>
            </w:hyperlink>
            <w:r w:rsidR="00447A3C">
              <w:t xml:space="preserve"> </w:t>
            </w:r>
            <w:r w:rsidR="00447A3C" w:rsidRPr="00027156">
              <w:t>Life Skills content</w:t>
            </w:r>
            <w:r w:rsidRPr="00027156">
              <w:t>. Students are</w:t>
            </w:r>
            <w:r w:rsidR="001E5781" w:rsidRPr="00027156">
              <w:t xml:space="preserve"> then</w:t>
            </w:r>
            <w:r w:rsidRPr="00027156">
              <w:t xml:space="preserve"> guided to interpret the data</w:t>
            </w:r>
            <w:r w:rsidR="0083131C" w:rsidRPr="00027156">
              <w:t xml:space="preserve"> and reflect on</w:t>
            </w:r>
            <w:r w:rsidRPr="00027156">
              <w:t xml:space="preserve"> how these natural and human features enhance student and staff wellbeing.</w:t>
            </w:r>
          </w:p>
          <w:p w14:paraId="07F044BC" w14:textId="77777777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t>Communicating geographical information</w:t>
            </w:r>
          </w:p>
          <w:p w14:paraId="27899486" w14:textId="2FF11F83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_Hlk181110747"/>
            <w:r w:rsidRPr="00027156">
              <w:t xml:space="preserve">Students communicate information about the impact of </w:t>
            </w:r>
            <w:r w:rsidR="0095651E">
              <w:t xml:space="preserve">the school’s </w:t>
            </w:r>
            <w:r w:rsidRPr="00027156">
              <w:t xml:space="preserve">natural and human features on </w:t>
            </w:r>
            <w:r w:rsidR="0095651E">
              <w:t xml:space="preserve">student and staff </w:t>
            </w:r>
            <w:r w:rsidRPr="00027156">
              <w:t xml:space="preserve">wellbeing. They draw conclusions about the survey using sentence </w:t>
            </w:r>
            <w:r w:rsidR="00750E53" w:rsidRPr="00027156">
              <w:t>scaffolds</w:t>
            </w:r>
            <w:r w:rsidRPr="00027156">
              <w:t>. Students may identify ways to further increase student and staff wellbeing through the development of additional school features and facilities.</w:t>
            </w:r>
          </w:p>
          <w:bookmarkEnd w:id="3"/>
          <w:p w14:paraId="42A51E9B" w14:textId="2C51DDD8" w:rsidR="00400261" w:rsidRPr="0044086F" w:rsidRDefault="00400261" w:rsidP="0040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  <w:tr w:rsidR="00400261" w:rsidRPr="003B76F1" w14:paraId="49F6B2BB" w14:textId="77777777" w:rsidTr="00E855A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898E58" w14:textId="24644E28" w:rsidR="00A45C76" w:rsidRPr="00A45C76" w:rsidRDefault="00A45C76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Geographical concepts</w:t>
            </w:r>
          </w:p>
          <w:p w14:paraId="1ABE66F7" w14:textId="7B7F37B8" w:rsidR="0024439F" w:rsidRDefault="0024439F" w:rsidP="00AF0275">
            <w:pPr>
              <w:pStyle w:val="List-Dot"/>
            </w:pPr>
            <w:r>
              <w:t>Places people live and belong to and why they are important</w:t>
            </w:r>
          </w:p>
          <w:p w14:paraId="49EEADFC" w14:textId="053D464B" w:rsidR="000C230E" w:rsidRDefault="000C230E" w:rsidP="00AF0275">
            <w:pPr>
              <w:pStyle w:val="List-Dot"/>
            </w:pPr>
            <w:r w:rsidRPr="000C230E">
              <w:t>How and why places should be taken care of</w:t>
            </w:r>
          </w:p>
          <w:p w14:paraId="5A3F63CB" w14:textId="2D87227D" w:rsidR="00A96694" w:rsidRDefault="00A96694" w:rsidP="00AF0275">
            <w:pPr>
              <w:pStyle w:val="List-Dot"/>
            </w:pPr>
            <w:r w:rsidRPr="00351031">
              <w:t>Interconnections between people, places or environments</w:t>
            </w:r>
          </w:p>
          <w:p w14:paraId="29DA4BFE" w14:textId="7B957400" w:rsidR="00A45C76" w:rsidRPr="00A45C76" w:rsidRDefault="00A45C76" w:rsidP="00A45C76">
            <w:r>
              <w:rPr>
                <w:b/>
                <w:bCs/>
              </w:rPr>
              <w:t>Geographical tools</w:t>
            </w:r>
          </w:p>
          <w:p w14:paraId="162E2C5A" w14:textId="77777777" w:rsidR="00C111E0" w:rsidRPr="00C111E0" w:rsidRDefault="00C111E0" w:rsidP="00AF0275">
            <w:pPr>
              <w:pStyle w:val="List-Dot"/>
            </w:pPr>
            <w:r w:rsidRPr="000C230E">
              <w:t>Locate</w:t>
            </w:r>
            <w:r w:rsidRPr="00C111E0">
              <w:t xml:space="preserve"> key features on a map using cartographic conventions, such as border, orientation, legend, title or scale</w:t>
            </w:r>
          </w:p>
          <w:p w14:paraId="2FAFB0AB" w14:textId="6C53F794" w:rsidR="00400261" w:rsidRPr="00351031" w:rsidRDefault="00400261" w:rsidP="00AF0275">
            <w:pPr>
              <w:pStyle w:val="List-Dot"/>
            </w:pPr>
            <w:r w:rsidRPr="00351031">
              <w:t>Locate and select geographical information</w:t>
            </w:r>
          </w:p>
          <w:p w14:paraId="02194E17" w14:textId="77777777" w:rsidR="00400261" w:rsidRDefault="00400261" w:rsidP="00AF0275">
            <w:pPr>
              <w:pStyle w:val="List-Dot"/>
            </w:pPr>
            <w:r>
              <w:t>Identify information from the data collected</w:t>
            </w:r>
          </w:p>
          <w:p w14:paraId="1FD58427" w14:textId="77777777" w:rsidR="00400261" w:rsidRDefault="00400261" w:rsidP="00AF0275">
            <w:pPr>
              <w:pStyle w:val="List-Dot"/>
            </w:pPr>
            <w:r>
              <w:t>Communicate findings from the fieldwork</w:t>
            </w:r>
          </w:p>
          <w:p w14:paraId="46540173" w14:textId="5697104D" w:rsidR="00A45C76" w:rsidRPr="00A45C76" w:rsidRDefault="00A45C76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Geographical inquiry skills</w:t>
            </w:r>
          </w:p>
          <w:p w14:paraId="576C1304" w14:textId="77777777" w:rsidR="003A15DB" w:rsidRDefault="003A15DB" w:rsidP="00AF0275">
            <w:pPr>
              <w:pStyle w:val="List-Dot"/>
            </w:pPr>
            <w:r>
              <w:t>Participate in a geographical investigation</w:t>
            </w:r>
          </w:p>
          <w:p w14:paraId="682261B5" w14:textId="77777777" w:rsidR="003A15DB" w:rsidRDefault="003A15DB" w:rsidP="00AF0275">
            <w:pPr>
              <w:pStyle w:val="List-Dot"/>
            </w:pPr>
            <w:r>
              <w:t>Collect geographical data</w:t>
            </w:r>
          </w:p>
          <w:p w14:paraId="45046570" w14:textId="7FAD10B3" w:rsidR="003A15DB" w:rsidRDefault="003A15DB" w:rsidP="00AF0275">
            <w:pPr>
              <w:pStyle w:val="List-Dot"/>
            </w:pPr>
            <w:r w:rsidRPr="00351031">
              <w:t>Represent conclusions or ideas</w:t>
            </w:r>
          </w:p>
          <w:p w14:paraId="79C84EEB" w14:textId="63E057B1" w:rsidR="00A45C76" w:rsidRPr="00A45C76" w:rsidRDefault="00A96694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t>Variations in h</w:t>
            </w:r>
            <w:r w:rsidR="00A45C76">
              <w:rPr>
                <w:b/>
                <w:bCs/>
              </w:rPr>
              <w:t>uman wellbeing</w:t>
            </w:r>
          </w:p>
          <w:p w14:paraId="638C8CF1" w14:textId="7FF79130" w:rsidR="00400261" w:rsidRDefault="00400261" w:rsidP="00AF0275">
            <w:pPr>
              <w:pStyle w:val="List-Dot"/>
            </w:pPr>
            <w:r w:rsidRPr="00072B7A">
              <w:t>Location and accessibility of services in the local community that contribute to personal wellbeing</w:t>
            </w:r>
          </w:p>
          <w:p w14:paraId="742AFB54" w14:textId="274686DE" w:rsidR="00A96694" w:rsidRPr="00A96694" w:rsidRDefault="00A96694" w:rsidP="00A96694">
            <w:pPr>
              <w:rPr>
                <w:b/>
                <w:bCs/>
              </w:rPr>
            </w:pPr>
            <w:r>
              <w:rPr>
                <w:b/>
                <w:bCs/>
              </w:rPr>
              <w:t>Improving human wellbeing</w:t>
            </w:r>
          </w:p>
          <w:p w14:paraId="5E278179" w14:textId="77777777" w:rsidR="00400261" w:rsidRDefault="00400261" w:rsidP="00AF0275">
            <w:pPr>
              <w:pStyle w:val="List-Dot"/>
            </w:pPr>
            <w:r w:rsidRPr="0023586A">
              <w:t>The role of culture and community in enhancing wellbeing</w:t>
            </w:r>
          </w:p>
          <w:p w14:paraId="64115834" w14:textId="589582E7" w:rsidR="00400261" w:rsidRPr="00826D01" w:rsidRDefault="0024439F" w:rsidP="00AF0275">
            <w:pPr>
              <w:pStyle w:val="List-Dot"/>
            </w:pPr>
            <w:r w:rsidRPr="0024439F">
              <w:t>Actions to stay safe in the community and online</w:t>
            </w:r>
          </w:p>
        </w:tc>
        <w:tc>
          <w:tcPr>
            <w:tcW w:w="10631" w:type="dxa"/>
          </w:tcPr>
          <w:p w14:paraId="2E757F94" w14:textId="11EEAD8F" w:rsidR="0083131C" w:rsidRPr="00027156" w:rsidRDefault="0083131C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131C">
              <w:rPr>
                <w:rFonts w:eastAsiaTheme="minorEastAsia"/>
                <w:b/>
                <w:bCs/>
              </w:rPr>
              <w:lastRenderedPageBreak/>
              <w:t xml:space="preserve">Fieldwork: The local </w:t>
            </w:r>
            <w:r w:rsidRPr="00027156">
              <w:rPr>
                <w:b/>
                <w:bCs/>
              </w:rPr>
              <w:t>community</w:t>
            </w:r>
          </w:p>
          <w:p w14:paraId="77AE0F31" w14:textId="1307D4A5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t>Acquiring geographical information</w:t>
            </w:r>
          </w:p>
          <w:p w14:paraId="7A1F485C" w14:textId="1E1C0840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The teacher explains to students that the local community can </w:t>
            </w:r>
            <w:r w:rsidR="0083131C" w:rsidRPr="00027156">
              <w:t xml:space="preserve">also </w:t>
            </w:r>
            <w:r w:rsidRPr="00027156">
              <w:t xml:space="preserve">support </w:t>
            </w:r>
            <w:r w:rsidR="00F025B8" w:rsidRPr="00027156">
              <w:t xml:space="preserve">individual </w:t>
            </w:r>
            <w:r w:rsidRPr="00027156">
              <w:t>wellbeing. The teacher provides the example of the local park and playground. Students are asked to identify the aspect</w:t>
            </w:r>
            <w:r w:rsidR="0095651E">
              <w:t>s</w:t>
            </w:r>
            <w:r w:rsidRPr="00027156">
              <w:t xml:space="preserve"> of wellbeing that this</w:t>
            </w:r>
            <w:r w:rsidR="006E66FE" w:rsidRPr="00027156">
              <w:t xml:space="preserve"> facility</w:t>
            </w:r>
            <w:r w:rsidRPr="00027156">
              <w:t xml:space="preserve"> would </w:t>
            </w:r>
            <w:r w:rsidR="00010460" w:rsidRPr="00027156">
              <w:t>provide</w:t>
            </w:r>
            <w:r w:rsidRPr="00027156">
              <w:t>. Answers could include physical, social</w:t>
            </w:r>
            <w:r w:rsidR="00010460" w:rsidRPr="00027156">
              <w:t>, cultural</w:t>
            </w:r>
            <w:r w:rsidR="004F4086" w:rsidRPr="00027156">
              <w:t xml:space="preserve"> or </w:t>
            </w:r>
            <w:r w:rsidRPr="00027156">
              <w:t>emotional</w:t>
            </w:r>
            <w:r w:rsidR="004F4086" w:rsidRPr="00027156">
              <w:t xml:space="preserve"> aspects.</w:t>
            </w:r>
          </w:p>
          <w:p w14:paraId="782CFE22" w14:textId="52F545C9" w:rsidR="002E009C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The teacher leads an activity with students where they explore the local area and create a class display identifying the different natural and human features on a map. These features are </w:t>
            </w:r>
            <w:r w:rsidRPr="00447A3C">
              <w:t>colour</w:t>
            </w:r>
            <w:r w:rsidR="00447A3C" w:rsidRPr="00447A3C">
              <w:t>-</w:t>
            </w:r>
            <w:r w:rsidRPr="00447A3C">
              <w:t>coded</w:t>
            </w:r>
            <w:r w:rsidRPr="00027156">
              <w:t xml:space="preserve">, represented on the map and identified in a </w:t>
            </w:r>
            <w:r w:rsidR="009260BC">
              <w:t>k</w:t>
            </w:r>
            <w:r w:rsidRPr="00027156">
              <w:t>ey.</w:t>
            </w:r>
          </w:p>
          <w:p w14:paraId="588FE549" w14:textId="77777777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>Students identify which of the natural and human features on the map contribute to wellbeing including:</w:t>
            </w:r>
          </w:p>
          <w:p w14:paraId="235C064D" w14:textId="25D2DCE7" w:rsidR="00400261" w:rsidRPr="00027156" w:rsidRDefault="00102233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400261" w:rsidRPr="00027156">
              <w:t>ealth care facilities (hospitals, clinics, mental health services)</w:t>
            </w:r>
          </w:p>
          <w:p w14:paraId="1C6A7737" w14:textId="25713E85" w:rsidR="00400261" w:rsidRPr="00027156" w:rsidRDefault="00102233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400261" w:rsidRPr="00027156">
              <w:t xml:space="preserve">ecreational spaces (parks, </w:t>
            </w:r>
            <w:r w:rsidR="008C6D96" w:rsidRPr="00027156">
              <w:t xml:space="preserve">bike trails, </w:t>
            </w:r>
            <w:r w:rsidR="00400261" w:rsidRPr="00027156">
              <w:t xml:space="preserve">sports facilities, </w:t>
            </w:r>
            <w:r w:rsidR="00400261" w:rsidRPr="009260BC">
              <w:t xml:space="preserve">community </w:t>
            </w:r>
            <w:r w:rsidR="009260BC" w:rsidRPr="009260BC">
              <w:t>centres</w:t>
            </w:r>
            <w:r w:rsidR="00400261" w:rsidRPr="00027156">
              <w:t>)</w:t>
            </w:r>
          </w:p>
          <w:p w14:paraId="3B6C3825" w14:textId="55A4941C" w:rsidR="00400261" w:rsidRPr="00027156" w:rsidRDefault="00102233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400261" w:rsidRPr="00027156">
              <w:t>ocial services (counsel</w:t>
            </w:r>
            <w:r w:rsidR="00F025B8" w:rsidRPr="00027156">
              <w:t>l</w:t>
            </w:r>
            <w:r w:rsidR="00400261" w:rsidRPr="00027156">
              <w:t>ing, food banks and housing/employment assistance).</w:t>
            </w:r>
          </w:p>
          <w:p w14:paraId="7290F8A6" w14:textId="77777777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t>Processing geographical information</w:t>
            </w:r>
          </w:p>
          <w:p w14:paraId="46AA43B9" w14:textId="6F5F7196" w:rsidR="00E12DEF" w:rsidRPr="007A27BE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A27BE">
              <w:rPr>
                <w:rFonts w:eastAsiaTheme="minorEastAsia"/>
              </w:rPr>
              <w:t xml:space="preserve">Students </w:t>
            </w:r>
            <w:r>
              <w:rPr>
                <w:rFonts w:eastAsiaTheme="minorEastAsia"/>
              </w:rPr>
              <w:t xml:space="preserve">select one of the facilities or services in the local community that support wellbeing. The teacher provides them with </w:t>
            </w:r>
            <w:r w:rsidRPr="00027156">
              <w:t>questions</w:t>
            </w:r>
            <w:r>
              <w:rPr>
                <w:rFonts w:eastAsiaTheme="minorEastAsia"/>
              </w:rPr>
              <w:t xml:space="preserve"> to consider, such as:</w:t>
            </w:r>
          </w:p>
          <w:p w14:paraId="4F0E0ED9" w14:textId="0F52F94E" w:rsidR="008C6D96" w:rsidRDefault="00E12DEF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</w:t>
            </w:r>
            <w:r w:rsidR="008C6D96">
              <w:t>the location</w:t>
            </w:r>
            <w:r>
              <w:t xml:space="preserve"> be identified</w:t>
            </w:r>
            <w:r w:rsidR="008C6D96">
              <w:t xml:space="preserve"> on a map</w:t>
            </w:r>
            <w:r>
              <w:t>?</w:t>
            </w:r>
          </w:p>
          <w:p w14:paraId="580C9F0C" w14:textId="31316575" w:rsid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can people get there?</w:t>
            </w:r>
            <w:r w:rsidR="006E66FE">
              <w:t xml:space="preserve"> Is it easily accessed?</w:t>
            </w:r>
          </w:p>
          <w:p w14:paraId="466D30D7" w14:textId="0ECE42F7" w:rsid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much does it cost to access?</w:t>
            </w:r>
          </w:p>
          <w:p w14:paraId="25B067FE" w14:textId="3D17CE9A" w:rsid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How does it support physical health?</w:t>
            </w:r>
          </w:p>
          <w:p w14:paraId="716ACDD2" w14:textId="2E206EE7" w:rsid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it help people connect with each other or build relationships?</w:t>
            </w:r>
          </w:p>
          <w:p w14:paraId="233F95DC" w14:textId="62D00332" w:rsidR="008C6D96" w:rsidRDefault="008C6D96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it support cultural practices?</w:t>
            </w:r>
          </w:p>
          <w:p w14:paraId="4C46C45B" w14:textId="1E6AF72B" w:rsid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it support people’s emotional wellbeing? (e</w:t>
            </w:r>
            <w:r w:rsidR="00BE01C0">
              <w:t>.</w:t>
            </w:r>
            <w:r>
              <w:t>g</w:t>
            </w:r>
            <w:r w:rsidR="00BE01C0">
              <w:t>.</w:t>
            </w:r>
            <w:r>
              <w:t xml:space="preserve"> relaxation, connecting with others)</w:t>
            </w:r>
          </w:p>
          <w:p w14:paraId="6534EE35" w14:textId="77777777" w:rsid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it help people learn new things?</w:t>
            </w:r>
          </w:p>
          <w:p w14:paraId="0F386786" w14:textId="1D554EEF" w:rsid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it help people become more independent?</w:t>
            </w:r>
          </w:p>
          <w:p w14:paraId="3A3C9903" w14:textId="0A3EA5AE" w:rsidR="00400261" w:rsidRDefault="00400261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it promote individual or community safety?</w:t>
            </w:r>
          </w:p>
          <w:p w14:paraId="652B3490" w14:textId="6EBC7F17" w:rsidR="000C230E" w:rsidRDefault="000C230E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maintenance or care is required for the facility or service?</w:t>
            </w:r>
          </w:p>
          <w:p w14:paraId="4E08AE19" w14:textId="5FCD2387" w:rsidR="000C230E" w:rsidRDefault="000C230E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is it important to care for or maintain the facility or service?</w:t>
            </w:r>
          </w:p>
          <w:p w14:paraId="4A3F9111" w14:textId="52C18D44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Students </w:t>
            </w:r>
            <w:r w:rsidR="003A15DB" w:rsidRPr="00027156">
              <w:t xml:space="preserve">demonstrate their understanding and </w:t>
            </w:r>
            <w:r w:rsidRPr="00027156">
              <w:t>respond to the questions as appropriate to their needs and abilities, such as:</w:t>
            </w:r>
          </w:p>
          <w:p w14:paraId="03AD24ED" w14:textId="3147E001" w:rsidR="00400261" w:rsidRDefault="00142D90" w:rsidP="00AF027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performing a </w:t>
            </w:r>
            <w:r w:rsidR="00400261">
              <w:t>matching activity</w:t>
            </w:r>
          </w:p>
          <w:p w14:paraId="6C9DE553" w14:textId="1F03CF3A" w:rsidR="00400261" w:rsidRDefault="00400261" w:rsidP="00AF027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completing sentence </w:t>
            </w:r>
            <w:r w:rsidR="00750E53">
              <w:t>scaffolds</w:t>
            </w:r>
          </w:p>
          <w:p w14:paraId="159693E5" w14:textId="6E8FB6EE" w:rsidR="006E66FE" w:rsidRDefault="00400261" w:rsidP="00AF027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creating a mind</w:t>
            </w:r>
            <w:r w:rsidR="009260BC">
              <w:t xml:space="preserve"> </w:t>
            </w:r>
            <w:r>
              <w:t>map</w:t>
            </w:r>
            <w:r w:rsidR="009260BC">
              <w:t>.</w:t>
            </w:r>
          </w:p>
          <w:p w14:paraId="0BF6162E" w14:textId="11CA366C" w:rsidR="00C111E0" w:rsidRPr="00027156" w:rsidRDefault="00C111E0" w:rsidP="00C11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t>Communicating geographical information</w:t>
            </w:r>
          </w:p>
          <w:p w14:paraId="0871BEFA" w14:textId="179D8F11" w:rsidR="00400261" w:rsidRPr="00A27DAA" w:rsidRDefault="00C111E0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teacher provides a scaffold for students to communicate how their chosen facility or service supports the wellbeing of people in the community. </w:t>
            </w:r>
          </w:p>
        </w:tc>
      </w:tr>
      <w:tr w:rsidR="00400261" w:rsidRPr="003B76F1" w14:paraId="1146D320" w14:textId="77777777" w:rsidTr="00E855A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226FC76" w14:textId="47E64D32" w:rsidR="00A45C76" w:rsidRPr="00A45C76" w:rsidRDefault="00A96694" w:rsidP="00A45C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Improving h</w:t>
            </w:r>
            <w:r w:rsidR="00A45C76">
              <w:rPr>
                <w:b/>
                <w:bCs/>
              </w:rPr>
              <w:t>uman wellbeing</w:t>
            </w:r>
          </w:p>
          <w:p w14:paraId="322703EB" w14:textId="517D620A" w:rsidR="00400261" w:rsidRPr="005C6E22" w:rsidRDefault="00400261" w:rsidP="00AF0275">
            <w:pPr>
              <w:pStyle w:val="ListParagraph"/>
            </w:pPr>
            <w:r w:rsidRPr="003C7DA3">
              <w:t>Ways to develop and support personal wellbeing</w:t>
            </w:r>
          </w:p>
          <w:p w14:paraId="016B2289" w14:textId="1DCE1E66" w:rsidR="00400261" w:rsidRPr="00072B7A" w:rsidRDefault="00400261" w:rsidP="00AF0275">
            <w:pPr>
              <w:pStyle w:val="ListParagraph"/>
            </w:pPr>
            <w:r w:rsidRPr="005C6E22">
              <w:t xml:space="preserve">Aboriginal Community Controlled Organisations that </w:t>
            </w:r>
            <w:r w:rsidRPr="005C6E22">
              <w:lastRenderedPageBreak/>
              <w:t>enhance the wellbeing of Aboriginal Peoples</w:t>
            </w:r>
          </w:p>
        </w:tc>
        <w:tc>
          <w:tcPr>
            <w:tcW w:w="10631" w:type="dxa"/>
          </w:tcPr>
          <w:p w14:paraId="0770E23C" w14:textId="7D32E745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lastRenderedPageBreak/>
              <w:t>Enhancing the wellbeing of Aboriginal Peoples</w:t>
            </w:r>
          </w:p>
          <w:p w14:paraId="4E7CB584" w14:textId="76867F19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Students </w:t>
            </w:r>
            <w:r w:rsidR="00F9793E" w:rsidRPr="00027156">
              <w:t>learn</w:t>
            </w:r>
            <w:r w:rsidR="00BA2A33" w:rsidRPr="00027156">
              <w:t xml:space="preserve"> about the connections Aboriginal Peoples have to </w:t>
            </w:r>
            <w:r w:rsidR="009260BC">
              <w:t>C</w:t>
            </w:r>
            <w:r w:rsidR="00BA2A33" w:rsidRPr="00027156">
              <w:t>ountry</w:t>
            </w:r>
            <w:r w:rsidR="00F9793E" w:rsidRPr="00027156">
              <w:t xml:space="preserve"> </w:t>
            </w:r>
            <w:r w:rsidR="00BA2A33" w:rsidRPr="00027156">
              <w:t xml:space="preserve">by </w:t>
            </w:r>
            <w:r w:rsidR="00F9793E" w:rsidRPr="00027156">
              <w:t xml:space="preserve">engaging with a visit from a local Knowledge </w:t>
            </w:r>
            <w:r w:rsidR="009260BC">
              <w:t>H</w:t>
            </w:r>
            <w:r w:rsidR="00F9793E" w:rsidRPr="00027156">
              <w:t>olde</w:t>
            </w:r>
            <w:r w:rsidR="00BA2A33" w:rsidRPr="00027156">
              <w:t>r or by exploring reputable websites. The teacher explains how this connection to Country can enhance wellbeing for Aboriginal Peoples.</w:t>
            </w:r>
          </w:p>
          <w:p w14:paraId="10A3CD99" w14:textId="571D8001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The teacher selects an Aboriginal </w:t>
            </w:r>
            <w:r w:rsidRPr="00447A3C">
              <w:t>Communit</w:t>
            </w:r>
            <w:r w:rsidR="00A96694">
              <w:t>y C</w:t>
            </w:r>
            <w:r w:rsidRPr="00447A3C">
              <w:t xml:space="preserve">ontrolled </w:t>
            </w:r>
            <w:r w:rsidR="00A96694">
              <w:t>O</w:t>
            </w:r>
            <w:r w:rsidRPr="00447A3C">
              <w:t xml:space="preserve">rganisation that enhances wellbeing for Aboriginal Peoples through connecting to Country. </w:t>
            </w:r>
            <w:r w:rsidR="00C111E0" w:rsidRPr="00447A3C">
              <w:t xml:space="preserve">As a class, students explore the organisation through the organisation’s website or </w:t>
            </w:r>
            <w:r w:rsidR="00C111E0" w:rsidRPr="00447A3C">
              <w:lastRenderedPageBreak/>
              <w:t>other resources and identif</w:t>
            </w:r>
            <w:r w:rsidR="009260BC" w:rsidRPr="00447A3C">
              <w:t>y</w:t>
            </w:r>
            <w:r w:rsidRPr="00447A3C">
              <w:t xml:space="preserve"> the</w:t>
            </w:r>
            <w:r w:rsidR="00447A3C" w:rsidRPr="00447A3C">
              <w:t xml:space="preserve"> purpose of the</w:t>
            </w:r>
            <w:r w:rsidRPr="00447A3C">
              <w:t xml:space="preserve"> organisation</w:t>
            </w:r>
            <w:r w:rsidR="00C111E0" w:rsidRPr="00447A3C">
              <w:t>. The</w:t>
            </w:r>
            <w:r w:rsidR="00C111E0" w:rsidRPr="00027156">
              <w:t xml:space="preserve"> teacher explains how the organisation supports Aboriginal Peoples to connect to Country.</w:t>
            </w:r>
            <w:r w:rsidRPr="00027156">
              <w:t xml:space="preserve"> </w:t>
            </w:r>
            <w:r w:rsidR="00C111E0" w:rsidRPr="00027156">
              <w:t>S</w:t>
            </w:r>
            <w:r w:rsidRPr="00027156">
              <w:t xml:space="preserve">tudents create a visual representation to illustrate </w:t>
            </w:r>
            <w:r w:rsidR="001A0295" w:rsidRPr="00027156">
              <w:t xml:space="preserve">the role and purpose of the organisation, including </w:t>
            </w:r>
            <w:r w:rsidRPr="00027156">
              <w:t xml:space="preserve">the aspects of wellbeing </w:t>
            </w:r>
            <w:r w:rsidR="00447A3C">
              <w:t>supported by the</w:t>
            </w:r>
            <w:r w:rsidR="00447A3C" w:rsidRPr="00447A3C">
              <w:t xml:space="preserve"> </w:t>
            </w:r>
            <w:r w:rsidRPr="00447A3C">
              <w:t>organisation.</w:t>
            </w:r>
          </w:p>
          <w:p w14:paraId="06189C98" w14:textId="21C4951C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>The teacher monitors student</w:t>
            </w:r>
            <w:r w:rsidR="004F4086" w:rsidRPr="00027156">
              <w:t>s’</w:t>
            </w:r>
            <w:r w:rsidRPr="00027156">
              <w:t xml:space="preserve"> understanding of</w:t>
            </w:r>
            <w:r w:rsidR="00E903F1" w:rsidRPr="00027156">
              <w:t xml:space="preserve"> </w:t>
            </w:r>
            <w:r w:rsidRPr="00027156">
              <w:t>the connections Aboriginal Peoples have to Country and provides further activities</w:t>
            </w:r>
            <w:r w:rsidR="00187F7C">
              <w:t>,</w:t>
            </w:r>
            <w:r w:rsidRPr="00027156">
              <w:t xml:space="preserve"> such as matching activities and scaffolds</w:t>
            </w:r>
            <w:r w:rsidR="00187F7C">
              <w:t>,</w:t>
            </w:r>
            <w:r w:rsidRPr="00027156">
              <w:t xml:space="preserve"> to support</w:t>
            </w:r>
            <w:r w:rsidR="00187F7C">
              <w:t xml:space="preserve"> this</w:t>
            </w:r>
            <w:r w:rsidRPr="00027156">
              <w:t xml:space="preserve"> understanding</w:t>
            </w:r>
            <w:r w:rsidR="00187F7C">
              <w:t>.</w:t>
            </w:r>
          </w:p>
        </w:tc>
      </w:tr>
      <w:tr w:rsidR="00400261" w:rsidRPr="003B76F1" w14:paraId="69991B25" w14:textId="77777777" w:rsidTr="00E855A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92F2A83" w14:textId="31BEE46D" w:rsidR="00A96694" w:rsidRPr="00A96694" w:rsidRDefault="00A96694" w:rsidP="00A96694">
            <w:pPr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Improving human wellbeing</w:t>
            </w:r>
          </w:p>
          <w:p w14:paraId="2BCED4B8" w14:textId="5402C43D" w:rsidR="00400261" w:rsidRPr="007A27BE" w:rsidRDefault="00400261" w:rsidP="00AF0275">
            <w:pPr>
              <w:pStyle w:val="ListParagraph"/>
            </w:pPr>
            <w:r w:rsidRPr="007A27BE">
              <w:t>Ways to develop and support personal wellbeing</w:t>
            </w:r>
          </w:p>
          <w:p w14:paraId="212E0E72" w14:textId="77777777" w:rsidR="0024439F" w:rsidRDefault="0024439F" w:rsidP="00AF0275">
            <w:pPr>
              <w:pStyle w:val="ListParagraph"/>
            </w:pPr>
            <w:r w:rsidRPr="0024439F">
              <w:t>Actions to stay safe in the community and online</w:t>
            </w:r>
          </w:p>
          <w:p w14:paraId="0FDEC19B" w14:textId="77777777" w:rsidR="00A96694" w:rsidRDefault="00A96694" w:rsidP="00AF0275">
            <w:pPr>
              <w:pStyle w:val="ListParagraph"/>
            </w:pPr>
            <w:r w:rsidRPr="00BF6712">
              <w:t>The role of culture and community in enhancing wellbeing</w:t>
            </w:r>
          </w:p>
          <w:p w14:paraId="07D4F59A" w14:textId="77777777" w:rsidR="00A96694" w:rsidRPr="0024439F" w:rsidRDefault="00A96694" w:rsidP="00A96694">
            <w:pPr>
              <w:ind w:left="0"/>
            </w:pPr>
          </w:p>
          <w:p w14:paraId="47A90F98" w14:textId="77777777" w:rsidR="0024439F" w:rsidRPr="00BF6712" w:rsidRDefault="0024439F" w:rsidP="0024439F">
            <w:pPr>
              <w:ind w:left="0"/>
            </w:pPr>
          </w:p>
          <w:p w14:paraId="45E65616" w14:textId="77777777" w:rsidR="00400261" w:rsidRPr="00826D01" w:rsidRDefault="00400261" w:rsidP="00400261">
            <w:pPr>
              <w:ind w:left="0"/>
            </w:pPr>
          </w:p>
        </w:tc>
        <w:tc>
          <w:tcPr>
            <w:tcW w:w="10631" w:type="dxa"/>
          </w:tcPr>
          <w:p w14:paraId="0A2A08F0" w14:textId="24DF3C47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7156">
              <w:rPr>
                <w:b/>
                <w:bCs/>
              </w:rPr>
              <w:t>Personal wellbeing</w:t>
            </w:r>
          </w:p>
          <w:p w14:paraId="27F5899B" w14:textId="23182D29" w:rsidR="00400261" w:rsidRPr="00027156" w:rsidRDefault="0080003A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>T</w:t>
            </w:r>
            <w:r w:rsidR="009260BC">
              <w:t>he t</w:t>
            </w:r>
            <w:r w:rsidRPr="00027156">
              <w:t xml:space="preserve">eacher introduces </w:t>
            </w:r>
            <w:r w:rsidR="00622C5E" w:rsidRPr="00027156">
              <w:t>activities</w:t>
            </w:r>
            <w:r w:rsidRPr="00027156">
              <w:t xml:space="preserve"> in the local area that can</w:t>
            </w:r>
            <w:r w:rsidR="00434FDA" w:rsidRPr="00027156">
              <w:t xml:space="preserve"> maint</w:t>
            </w:r>
            <w:r w:rsidR="00187F7C">
              <w:t>ain</w:t>
            </w:r>
            <w:r w:rsidR="00400261" w:rsidRPr="00027156">
              <w:t xml:space="preserve"> </w:t>
            </w:r>
            <w:r w:rsidRPr="00027156">
              <w:t xml:space="preserve">and enhance personal </w:t>
            </w:r>
            <w:r w:rsidR="00400261" w:rsidRPr="00027156">
              <w:t xml:space="preserve">wellbeing, such </w:t>
            </w:r>
            <w:r w:rsidR="00E903F1" w:rsidRPr="00027156">
              <w:t>as:</w:t>
            </w:r>
          </w:p>
          <w:p w14:paraId="74FCFA8F" w14:textId="138C868A" w:rsidR="00400261" w:rsidRPr="00027156" w:rsidRDefault="00102233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400261" w:rsidRPr="00027156">
              <w:t>hysical activities (walking, cycling, community sports)</w:t>
            </w:r>
          </w:p>
          <w:p w14:paraId="0C6E19BE" w14:textId="7C07AFB0" w:rsidR="00400261" w:rsidRPr="00027156" w:rsidRDefault="00102233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400261" w:rsidRPr="00027156">
              <w:t>ocial engagement (community clubs, volunteering and social events)</w:t>
            </w:r>
          </w:p>
          <w:p w14:paraId="405B2408" w14:textId="6D745980" w:rsidR="00400261" w:rsidRPr="00027156" w:rsidRDefault="00102233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400261" w:rsidRPr="00027156">
              <w:t xml:space="preserve">ducational opportunities (community classes and workshops) </w:t>
            </w:r>
          </w:p>
          <w:p w14:paraId="5BFD8C3C" w14:textId="74E479CD" w:rsidR="00400261" w:rsidRPr="00027156" w:rsidRDefault="00102233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400261" w:rsidRPr="00027156">
              <w:t xml:space="preserve">inancial assistance/management (budgeting workshops, </w:t>
            </w:r>
            <w:r w:rsidR="009260BC">
              <w:t>g</w:t>
            </w:r>
            <w:r w:rsidR="00400261" w:rsidRPr="00027156">
              <w:t>overnment benefits, financial counse</w:t>
            </w:r>
            <w:r w:rsidR="009260BC">
              <w:t>l</w:t>
            </w:r>
            <w:r w:rsidR="00400261" w:rsidRPr="00027156">
              <w:t>ling, loans and grants)</w:t>
            </w:r>
          </w:p>
          <w:p w14:paraId="4BC94021" w14:textId="2EF766E0" w:rsidR="00400261" w:rsidRPr="00027156" w:rsidRDefault="00102233" w:rsidP="00AF0275">
            <w:pPr>
              <w:pStyle w:val="List-D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400261" w:rsidRPr="00027156">
              <w:t>ther factors that may have been explored (</w:t>
            </w:r>
            <w:r w:rsidR="00712C40" w:rsidRPr="00027156">
              <w:t>s</w:t>
            </w:r>
            <w:r w:rsidR="00400261" w:rsidRPr="00027156">
              <w:t>afety, environment, cultur</w:t>
            </w:r>
            <w:r w:rsidR="00712C40" w:rsidRPr="00027156">
              <w:t xml:space="preserve">al </w:t>
            </w:r>
            <w:r w:rsidR="00E903F1" w:rsidRPr="00027156">
              <w:t>practices</w:t>
            </w:r>
            <w:r w:rsidR="00400261" w:rsidRPr="00027156">
              <w:t xml:space="preserve">, </w:t>
            </w:r>
            <w:r w:rsidR="00400261" w:rsidRPr="00447A3C">
              <w:t>work</w:t>
            </w:r>
            <w:r w:rsidR="00447A3C" w:rsidRPr="00447A3C">
              <w:t>–</w:t>
            </w:r>
            <w:r w:rsidR="00400261" w:rsidRPr="00447A3C">
              <w:t>life balance</w:t>
            </w:r>
            <w:r w:rsidR="00400261" w:rsidRPr="00027156">
              <w:t xml:space="preserve"> and spiritual beliefs) and associated </w:t>
            </w:r>
            <w:r w:rsidR="00712C40" w:rsidRPr="00027156">
              <w:t>activities</w:t>
            </w:r>
            <w:r w:rsidR="00400261" w:rsidRPr="00027156">
              <w:t>.</w:t>
            </w:r>
          </w:p>
          <w:p w14:paraId="41FEFEE8" w14:textId="26832163" w:rsidR="00400261" w:rsidRPr="00027156" w:rsidRDefault="00400261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Students select </w:t>
            </w:r>
            <w:r w:rsidR="00712C40" w:rsidRPr="00027156">
              <w:t xml:space="preserve">an </w:t>
            </w:r>
            <w:r w:rsidR="0080003A" w:rsidRPr="00027156">
              <w:t>activit</w:t>
            </w:r>
            <w:r w:rsidR="00712C40" w:rsidRPr="00027156">
              <w:t>y</w:t>
            </w:r>
            <w:r w:rsidRPr="00027156">
              <w:t xml:space="preserve"> </w:t>
            </w:r>
            <w:r w:rsidR="00A113F9">
              <w:t xml:space="preserve">within </w:t>
            </w:r>
            <w:r w:rsidR="00A113F9" w:rsidRPr="00A113F9">
              <w:t xml:space="preserve">their community that can </w:t>
            </w:r>
            <w:r w:rsidRPr="00A113F9">
              <w:t xml:space="preserve">support their </w:t>
            </w:r>
            <w:r w:rsidR="00E903F1" w:rsidRPr="00A113F9">
              <w:t xml:space="preserve">personal </w:t>
            </w:r>
            <w:r w:rsidRPr="00A113F9">
              <w:t>wellbeing</w:t>
            </w:r>
            <w:r w:rsidR="00E903F1" w:rsidRPr="00A113F9">
              <w:t>.</w:t>
            </w:r>
            <w:r w:rsidRPr="00A113F9">
              <w:t xml:space="preserve"> </w:t>
            </w:r>
            <w:r w:rsidR="0024439F" w:rsidRPr="00A113F9">
              <w:t xml:space="preserve">The teacher explains possible risks when </w:t>
            </w:r>
            <w:r w:rsidR="002E009C" w:rsidRPr="00A113F9">
              <w:t xml:space="preserve">in the community and </w:t>
            </w:r>
            <w:r w:rsidR="00A113F9" w:rsidRPr="00A113F9">
              <w:t xml:space="preserve">when </w:t>
            </w:r>
            <w:r w:rsidR="002E009C" w:rsidRPr="00A113F9">
              <w:t xml:space="preserve">participating in various activities, </w:t>
            </w:r>
            <w:r w:rsidR="00A113F9" w:rsidRPr="00A113F9">
              <w:t xml:space="preserve">both </w:t>
            </w:r>
            <w:r w:rsidR="002E009C" w:rsidRPr="00A113F9">
              <w:t xml:space="preserve">in person and online. </w:t>
            </w:r>
            <w:r w:rsidR="0024439F" w:rsidRPr="00A113F9">
              <w:t xml:space="preserve">Students </w:t>
            </w:r>
            <w:r w:rsidR="002E009C" w:rsidRPr="00A113F9">
              <w:t xml:space="preserve">are </w:t>
            </w:r>
            <w:r w:rsidR="00520999" w:rsidRPr="00A113F9">
              <w:t>guided as they</w:t>
            </w:r>
            <w:r w:rsidR="002E009C" w:rsidRPr="00A113F9">
              <w:t xml:space="preserve"> identify safe people, places and practices</w:t>
            </w:r>
            <w:r w:rsidR="00565D43">
              <w:t xml:space="preserve">, and </w:t>
            </w:r>
            <w:r w:rsidR="002E009C" w:rsidRPr="00A113F9">
              <w:t>engage with a range of scenarios</w:t>
            </w:r>
            <w:r w:rsidR="00A113F9" w:rsidRPr="00A113F9">
              <w:t>.</w:t>
            </w:r>
            <w:r w:rsidR="002E009C" w:rsidRPr="00A113F9">
              <w:t xml:space="preserve"> </w:t>
            </w:r>
            <w:r w:rsidR="00A113F9" w:rsidRPr="00A113F9">
              <w:t>T</w:t>
            </w:r>
            <w:r w:rsidR="002E009C" w:rsidRPr="00A113F9">
              <w:t>he teacher observes to determine future activities based on student need</w:t>
            </w:r>
            <w:r w:rsidR="00A113F9" w:rsidRPr="00A113F9">
              <w:t>s</w:t>
            </w:r>
            <w:r w:rsidR="00B0451A">
              <w:t xml:space="preserve">. </w:t>
            </w:r>
            <w:r w:rsidR="00753A8B">
              <w:t xml:space="preserve">These </w:t>
            </w:r>
            <w:r w:rsidR="002E009C" w:rsidRPr="00A113F9">
              <w:t xml:space="preserve">may include further </w:t>
            </w:r>
            <w:r w:rsidR="002E009C" w:rsidRPr="00B0451A">
              <w:t>practi</w:t>
            </w:r>
            <w:r w:rsidR="00B0451A" w:rsidRPr="00B0451A">
              <w:t>c</w:t>
            </w:r>
            <w:r w:rsidR="002E009C" w:rsidRPr="00B0451A">
              <w:t>e</w:t>
            </w:r>
            <w:r w:rsidR="002E009C" w:rsidRPr="00A113F9">
              <w:t xml:space="preserve"> </w:t>
            </w:r>
            <w:r w:rsidR="00A113F9" w:rsidRPr="00A113F9">
              <w:t>making</w:t>
            </w:r>
            <w:r w:rsidR="002E009C" w:rsidRPr="00A113F9">
              <w:t xml:space="preserve"> safe choices in the community</w:t>
            </w:r>
            <w:r w:rsidR="00A113F9" w:rsidRPr="00A113F9">
              <w:t>,</w:t>
            </w:r>
            <w:r w:rsidR="002E009C" w:rsidRPr="00A113F9">
              <w:t xml:space="preserve"> supported by visual and verbal prompts.</w:t>
            </w:r>
          </w:p>
          <w:p w14:paraId="308169FA" w14:textId="3F302606" w:rsidR="00400261" w:rsidRPr="00E86745" w:rsidRDefault="004F4086" w:rsidP="0002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56">
              <w:t xml:space="preserve">The teacher guides students </w:t>
            </w:r>
            <w:r w:rsidR="00E12DEF" w:rsidRPr="00027156">
              <w:t>as they</w:t>
            </w:r>
            <w:r w:rsidR="00400261" w:rsidRPr="00027156">
              <w:t xml:space="preserve"> create a wellbeing action plan that identifies </w:t>
            </w:r>
            <w:r w:rsidR="00712C40" w:rsidRPr="00027156">
              <w:t xml:space="preserve">how to engage in </w:t>
            </w:r>
            <w:r w:rsidR="00E903F1" w:rsidRPr="00027156">
              <w:t>their chosen</w:t>
            </w:r>
            <w:r w:rsidR="00712C40" w:rsidRPr="00027156">
              <w:t xml:space="preserve"> activity. </w:t>
            </w:r>
            <w:r w:rsidR="00622C5E" w:rsidRPr="00027156">
              <w:t xml:space="preserve">Students </w:t>
            </w:r>
            <w:r w:rsidRPr="00027156">
              <w:t xml:space="preserve">are provided with and </w:t>
            </w:r>
            <w:r w:rsidR="00622C5E" w:rsidRPr="00027156">
              <w:t xml:space="preserve">use maps of the local area to </w:t>
            </w:r>
            <w:r w:rsidR="00467E59" w:rsidRPr="00027156">
              <w:t>locate</w:t>
            </w:r>
            <w:r w:rsidR="00622C5E" w:rsidRPr="00027156">
              <w:t xml:space="preserve"> where this activity occurs and </w:t>
            </w:r>
            <w:r w:rsidR="00467E59" w:rsidRPr="00027156">
              <w:t xml:space="preserve">identify </w:t>
            </w:r>
            <w:r w:rsidR="00622C5E" w:rsidRPr="00027156">
              <w:t xml:space="preserve">the </w:t>
            </w:r>
            <w:r w:rsidR="00712C40" w:rsidRPr="00027156">
              <w:t xml:space="preserve">transport and </w:t>
            </w:r>
            <w:r w:rsidR="00622C5E" w:rsidRPr="00027156">
              <w:t>route they would take to get there.</w:t>
            </w:r>
            <w:r w:rsidR="00E903F1" w:rsidRPr="00027156">
              <w:t xml:space="preserve"> </w:t>
            </w:r>
          </w:p>
        </w:tc>
      </w:tr>
    </w:tbl>
    <w:p w14:paraId="07A493B4" w14:textId="241575F5" w:rsidR="0043764B" w:rsidRPr="00394F13" w:rsidRDefault="0043764B" w:rsidP="0043764B">
      <w:pPr>
        <w:pStyle w:val="CommentText"/>
        <w:rPr>
          <w:color w:val="731702"/>
        </w:rPr>
      </w:pPr>
    </w:p>
    <w:tbl>
      <w:tblPr>
        <w:tblStyle w:val="NESATable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43764B" w14:paraId="0C1723B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3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shd w:val="clear" w:color="auto" w:fill="002664"/>
          </w:tcPr>
          <w:p w14:paraId="4FC322B4" w14:textId="77777777" w:rsidR="0043764B" w:rsidRDefault="0043764B">
            <w:pPr>
              <w:spacing w:before="120" w:after="120"/>
            </w:pPr>
            <w:r>
              <w:lastRenderedPageBreak/>
              <w:t>Reflection and evaluation (space for teacher to reflect on and evaluate the unit)</w:t>
            </w:r>
          </w:p>
        </w:tc>
      </w:tr>
      <w:tr w:rsidR="0043764B" w14:paraId="3EF3CB4A" w14:textId="77777777" w:rsidTr="0043764B">
        <w:trPr>
          <w:trHeight w:val="7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</w:tcPr>
          <w:p w14:paraId="6EC1F287" w14:textId="77777777" w:rsidR="0043764B" w:rsidRDefault="0043764B">
            <w:pPr>
              <w:pStyle w:val="TableParagraph"/>
            </w:pPr>
          </w:p>
          <w:p w14:paraId="21821716" w14:textId="77777777" w:rsidR="0043764B" w:rsidRDefault="0043764B">
            <w:pPr>
              <w:pStyle w:val="TableParagraph"/>
            </w:pPr>
          </w:p>
          <w:p w14:paraId="16BC6C27" w14:textId="77777777" w:rsidR="0043764B" w:rsidRDefault="0043764B">
            <w:pPr>
              <w:pStyle w:val="TableParagraph"/>
            </w:pPr>
          </w:p>
          <w:p w14:paraId="558DE0BE" w14:textId="77777777" w:rsidR="0043764B" w:rsidRPr="006720F5" w:rsidRDefault="0043764B">
            <w:pPr>
              <w:pStyle w:val="CommentText"/>
              <w:spacing w:after="120"/>
              <w:rPr>
                <w:color w:val="731702"/>
                <w:lang w:eastAsia="en-US"/>
              </w:rPr>
            </w:pPr>
          </w:p>
        </w:tc>
      </w:tr>
    </w:tbl>
    <w:p w14:paraId="1340DE0D" w14:textId="77777777" w:rsidR="000E1BB4" w:rsidRDefault="000E1BB4">
      <w:pPr>
        <w:widowControl/>
        <w:spacing w:after="160" w:line="259" w:lineRule="auto"/>
        <w:rPr>
          <w:color w:val="731702"/>
          <w:szCs w:val="20"/>
        </w:rPr>
      </w:pPr>
    </w:p>
    <w:sectPr w:rsidR="000E1BB4" w:rsidSect="0097543C">
      <w:footerReference w:type="default" r:id="rId21"/>
      <w:headerReference w:type="first" r:id="rId2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F786" w14:textId="77777777" w:rsidR="00CA4F13" w:rsidRDefault="00CA4F13" w:rsidP="00597E6E">
      <w:pPr>
        <w:spacing w:after="0" w:line="240" w:lineRule="auto"/>
      </w:pPr>
      <w:r>
        <w:separator/>
      </w:r>
    </w:p>
  </w:endnote>
  <w:endnote w:type="continuationSeparator" w:id="0">
    <w:p w14:paraId="36879736" w14:textId="77777777" w:rsidR="00CA4F13" w:rsidRDefault="00CA4F13" w:rsidP="00597E6E">
      <w:pPr>
        <w:spacing w:after="0" w:line="240" w:lineRule="auto"/>
      </w:pPr>
      <w:r>
        <w:continuationSeparator/>
      </w:r>
    </w:p>
  </w:endnote>
  <w:endnote w:type="continuationNotice" w:id="1">
    <w:p w14:paraId="1E965707" w14:textId="77777777" w:rsidR="00CA4F13" w:rsidRDefault="00CA4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CA81" w14:textId="0CF68760" w:rsidR="009D6C75" w:rsidRPr="000F13AB" w:rsidRDefault="0083414C" w:rsidP="0083414C">
    <w:pPr>
      <w:pStyle w:val="Footer"/>
      <w:pBdr>
        <w:top w:val="single" w:sz="4" w:space="1" w:color="auto"/>
      </w:pBdr>
      <w:tabs>
        <w:tab w:val="right" w:pos="9027"/>
      </w:tabs>
      <w:spacing w:after="0"/>
      <w:rPr>
        <w:rStyle w:val="PageNumber"/>
        <w:szCs w:val="18"/>
      </w:rPr>
    </w:pPr>
    <w:r>
      <w:br/>
    </w:r>
    <w:r w:rsidR="00BE5154">
      <w:t>Geography 7</w:t>
    </w:r>
    <w:r w:rsidR="00027156">
      <w:t>–</w:t>
    </w:r>
    <w:r w:rsidR="00BE5154">
      <w:t>10 (2024) Sample unit Life skills (</w:t>
    </w:r>
    <w:r w:rsidR="009D6C75" w:rsidRPr="000F13AB">
      <w:t xml:space="preserve">Stage </w:t>
    </w:r>
    <w:r w:rsidR="00BE5154">
      <w:t xml:space="preserve">5) </w:t>
    </w:r>
    <w:r w:rsidR="00027156">
      <w:t xml:space="preserve">– </w:t>
    </w:r>
    <w:r w:rsidR="00BE5154">
      <w:t>Wellbeing in focus</w:t>
    </w:r>
    <w:r w:rsidR="009D6C75" w:rsidRPr="000F13AB">
      <w:tab/>
    </w:r>
    <w:r w:rsidR="009D6C75" w:rsidRPr="000F13AB">
      <w:rPr>
        <w:szCs w:val="18"/>
      </w:rPr>
      <w:t xml:space="preserve">Page </w:t>
    </w:r>
    <w:r w:rsidR="009D6C75" w:rsidRPr="000F13AB">
      <w:rPr>
        <w:b/>
        <w:szCs w:val="18"/>
      </w:rPr>
      <w:fldChar w:fldCharType="begin"/>
    </w:r>
    <w:r w:rsidR="009D6C75" w:rsidRPr="000F13AB">
      <w:rPr>
        <w:b/>
        <w:szCs w:val="18"/>
      </w:rPr>
      <w:instrText xml:space="preserve"> PAGE  \* Arabic  \* MERGEFORMAT </w:instrText>
    </w:r>
    <w:r w:rsidR="009D6C75" w:rsidRPr="000F13AB">
      <w:rPr>
        <w:b/>
        <w:szCs w:val="18"/>
      </w:rPr>
      <w:fldChar w:fldCharType="separate"/>
    </w:r>
    <w:r w:rsidR="009D6C75" w:rsidRPr="000F13AB">
      <w:rPr>
        <w:b/>
        <w:szCs w:val="18"/>
      </w:rPr>
      <w:t>1</w:t>
    </w:r>
    <w:r w:rsidR="009D6C75" w:rsidRPr="000F13AB">
      <w:rPr>
        <w:b/>
        <w:szCs w:val="18"/>
      </w:rPr>
      <w:fldChar w:fldCharType="end"/>
    </w:r>
    <w:r w:rsidR="009D6C75" w:rsidRPr="000F13AB">
      <w:rPr>
        <w:szCs w:val="18"/>
      </w:rPr>
      <w:t xml:space="preserve"> of </w:t>
    </w:r>
    <w:r w:rsidR="009D6C75" w:rsidRPr="000F13AB">
      <w:rPr>
        <w:b/>
        <w:szCs w:val="18"/>
      </w:rPr>
      <w:fldChar w:fldCharType="begin"/>
    </w:r>
    <w:r w:rsidR="009D6C75" w:rsidRPr="000F13AB">
      <w:rPr>
        <w:b/>
        <w:szCs w:val="18"/>
      </w:rPr>
      <w:instrText xml:space="preserve"> NUMPAGES  \* Arabic  \* MERGEFORMAT </w:instrText>
    </w:r>
    <w:r w:rsidR="009D6C75" w:rsidRPr="000F13AB">
      <w:rPr>
        <w:b/>
        <w:szCs w:val="18"/>
      </w:rPr>
      <w:fldChar w:fldCharType="separate"/>
    </w:r>
    <w:r w:rsidR="009D6C75" w:rsidRPr="000F13AB">
      <w:rPr>
        <w:b/>
        <w:szCs w:val="18"/>
      </w:rPr>
      <w:t>5</w:t>
    </w:r>
    <w:r w:rsidR="009D6C75" w:rsidRPr="000F13AB">
      <w:rPr>
        <w:b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5D22" w14:textId="1D3587E2" w:rsidR="0083414C" w:rsidRDefault="0083414C" w:rsidP="0083414C">
    <w:pPr>
      <w:pStyle w:val="Footer"/>
      <w:pBdr>
        <w:top w:val="single" w:sz="4" w:space="1" w:color="auto"/>
      </w:pBdr>
      <w:tabs>
        <w:tab w:val="right" w:pos="9027"/>
      </w:tabs>
      <w:spacing w:after="0"/>
      <w:rPr>
        <w:b/>
        <w:szCs w:val="18"/>
      </w:rPr>
    </w:pPr>
    <w:r w:rsidRPr="000F13AB">
      <w:br/>
    </w:r>
    <w:r w:rsidR="002E6563" w:rsidRPr="00AA1666">
      <w:t>Geography</w:t>
    </w:r>
    <w:r w:rsidR="0081412E" w:rsidRPr="00AA1666">
      <w:t xml:space="preserve"> </w:t>
    </w:r>
    <w:r w:rsidR="002E6563" w:rsidRPr="00AA1666">
      <w:t>7</w:t>
    </w:r>
    <w:r w:rsidR="0081412E" w:rsidRPr="00AA1666">
      <w:t>–</w:t>
    </w:r>
    <w:r w:rsidR="002E6563" w:rsidRPr="00AA1666">
      <w:t>10</w:t>
    </w:r>
    <w:r w:rsidR="0081412E" w:rsidRPr="00AA1666">
      <w:t xml:space="preserve"> (</w:t>
    </w:r>
    <w:r w:rsidR="002E6563" w:rsidRPr="00AA1666">
      <w:t>2024)</w:t>
    </w:r>
    <w:r w:rsidR="0081412E" w:rsidRPr="00AA1666">
      <w:t>:</w:t>
    </w:r>
    <w:r w:rsidR="000F13AB" w:rsidRPr="00AA1666">
      <w:t xml:space="preserve"> </w:t>
    </w:r>
    <w:r w:rsidRPr="00AA1666">
      <w:t>Sample unit</w:t>
    </w:r>
    <w:r w:rsidR="00A644D2" w:rsidRPr="00AA1666">
      <w:t xml:space="preserve"> </w:t>
    </w:r>
    <w:r w:rsidR="00AA1666">
      <w:t>(</w:t>
    </w:r>
    <w:r w:rsidR="009D5C41" w:rsidRPr="00AA1666">
      <w:t>Life Skills</w:t>
    </w:r>
    <w:r w:rsidR="000B5021">
      <w:t xml:space="preserve"> </w:t>
    </w:r>
    <w:r w:rsidR="003716B5">
      <w:t>Year 10</w:t>
    </w:r>
    <w:r w:rsidR="0081412E">
      <w:t xml:space="preserve">) – </w:t>
    </w:r>
    <w:r w:rsidR="00AA1666">
      <w:t>Wellbeing in focus</w:t>
    </w:r>
    <w:r w:rsidR="00EC255E">
      <w:ptab w:relativeTo="margin" w:alignment="right" w:leader="none"/>
    </w:r>
    <w:r w:rsidRPr="000F13AB">
      <w:rPr>
        <w:szCs w:val="18"/>
      </w:rPr>
      <w:t xml:space="preserve">Page </w:t>
    </w:r>
    <w:r w:rsidRPr="000F13AB">
      <w:rPr>
        <w:b/>
        <w:szCs w:val="18"/>
      </w:rPr>
      <w:fldChar w:fldCharType="begin"/>
    </w:r>
    <w:r w:rsidRPr="000F13AB">
      <w:rPr>
        <w:b/>
        <w:szCs w:val="18"/>
      </w:rPr>
      <w:instrText xml:space="preserve"> PAGE  \* Arabic  \* MERGEFORMAT </w:instrText>
    </w:r>
    <w:r w:rsidRPr="000F13AB">
      <w:rPr>
        <w:b/>
        <w:szCs w:val="18"/>
      </w:rPr>
      <w:fldChar w:fldCharType="separate"/>
    </w:r>
    <w:r w:rsidRPr="000F13AB">
      <w:rPr>
        <w:b/>
        <w:szCs w:val="18"/>
      </w:rPr>
      <w:t>2</w:t>
    </w:r>
    <w:r w:rsidRPr="000F13AB">
      <w:rPr>
        <w:b/>
        <w:szCs w:val="18"/>
      </w:rPr>
      <w:fldChar w:fldCharType="end"/>
    </w:r>
    <w:r w:rsidRPr="000F13AB">
      <w:rPr>
        <w:szCs w:val="18"/>
      </w:rPr>
      <w:t xml:space="preserve"> of </w:t>
    </w:r>
    <w:r w:rsidRPr="000F13AB">
      <w:rPr>
        <w:b/>
        <w:szCs w:val="18"/>
      </w:rPr>
      <w:fldChar w:fldCharType="begin"/>
    </w:r>
    <w:r w:rsidRPr="000F13AB">
      <w:rPr>
        <w:b/>
        <w:szCs w:val="18"/>
      </w:rPr>
      <w:instrText xml:space="preserve"> NUMPAGES  \* Arabic  \* MERGEFORMAT </w:instrText>
    </w:r>
    <w:r w:rsidRPr="000F13AB">
      <w:rPr>
        <w:b/>
        <w:szCs w:val="18"/>
      </w:rPr>
      <w:fldChar w:fldCharType="separate"/>
    </w:r>
    <w:r w:rsidRPr="000F13AB">
      <w:rPr>
        <w:b/>
        <w:szCs w:val="18"/>
      </w:rPr>
      <w:t>3</w:t>
    </w:r>
    <w:r w:rsidRPr="000F13AB">
      <w:rPr>
        <w:b/>
        <w:szCs w:val="18"/>
      </w:rPr>
      <w:fldChar w:fldCharType="end"/>
    </w:r>
  </w:p>
  <w:p w14:paraId="78D73E96" w14:textId="4BF6057C" w:rsidR="00734557" w:rsidRPr="000F13AB" w:rsidRDefault="00734557" w:rsidP="0083414C">
    <w:pPr>
      <w:pStyle w:val="Footer"/>
      <w:pBdr>
        <w:top w:val="single" w:sz="4" w:space="1" w:color="auto"/>
      </w:pBdr>
      <w:tabs>
        <w:tab w:val="right" w:pos="9027"/>
      </w:tabs>
      <w:spacing w:after="0"/>
      <w:rPr>
        <w:rStyle w:val="PageNumber"/>
        <w:szCs w:val="18"/>
      </w:rPr>
    </w:pPr>
    <w:r w:rsidRPr="00734557">
      <w:rPr>
        <w:rStyle w:val="PageNumber"/>
        <w:szCs w:val="18"/>
      </w:rPr>
      <w:t>© 202</w:t>
    </w:r>
    <w:r w:rsidR="008B77B4">
      <w:rPr>
        <w:rStyle w:val="PageNumber"/>
        <w:szCs w:val="18"/>
      </w:rPr>
      <w:t>5</w:t>
    </w:r>
    <w:r w:rsidRPr="00734557">
      <w:rPr>
        <w:rStyle w:val="PageNumber"/>
        <w:szCs w:val="18"/>
      </w:rPr>
      <w:t xml:space="preserve"> NSW Education Standards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AB19" w14:textId="12903C91" w:rsidR="0083414C" w:rsidRPr="00A644D2" w:rsidRDefault="00A644D2" w:rsidP="00A644D2">
    <w:pPr>
      <w:pStyle w:val="Footer"/>
      <w:pBdr>
        <w:top w:val="single" w:sz="4" w:space="1" w:color="auto"/>
      </w:pBdr>
      <w:tabs>
        <w:tab w:val="right" w:pos="9027"/>
      </w:tabs>
      <w:spacing w:after="0"/>
      <w:rPr>
        <w:rStyle w:val="PageNumber"/>
        <w:szCs w:val="18"/>
      </w:rPr>
    </w:pPr>
    <w:r w:rsidRPr="000F13AB">
      <w:br/>
    </w:r>
    <w:r w:rsidR="00AA1666" w:rsidRPr="00AA1666">
      <w:t>Geography</w:t>
    </w:r>
    <w:r w:rsidR="0081412E" w:rsidRPr="00AA1666">
      <w:t xml:space="preserve"> </w:t>
    </w:r>
    <w:r w:rsidR="00AA1666" w:rsidRPr="00AA1666">
      <w:t>7</w:t>
    </w:r>
    <w:r w:rsidR="0081412E" w:rsidRPr="00AA1666">
      <w:t>–</w:t>
    </w:r>
    <w:r w:rsidR="00AA1666" w:rsidRPr="00AA1666">
      <w:t>10</w:t>
    </w:r>
    <w:r w:rsidR="0081412E" w:rsidRPr="00AA1666">
      <w:t xml:space="preserve"> (</w:t>
    </w:r>
    <w:r w:rsidR="00AA1666" w:rsidRPr="00AA1666">
      <w:t>2024</w:t>
    </w:r>
    <w:r w:rsidR="0081412E" w:rsidRPr="00AA1666">
      <w:t>): Sample</w:t>
    </w:r>
    <w:r w:rsidR="0081412E" w:rsidRPr="000F13AB">
      <w:t xml:space="preserve"> unit</w:t>
    </w:r>
    <w:r w:rsidR="00AA1666">
      <w:t xml:space="preserve"> (</w:t>
    </w:r>
    <w:r w:rsidR="009D5C41" w:rsidRPr="00AA1666">
      <w:t xml:space="preserve">Life Skills </w:t>
    </w:r>
    <w:r w:rsidR="003716B5">
      <w:t>Year 10</w:t>
    </w:r>
    <w:r w:rsidR="0081412E" w:rsidRPr="00AA1666">
      <w:t xml:space="preserve">) – </w:t>
    </w:r>
    <w:r w:rsidR="00AA1666" w:rsidRPr="00AA1666">
      <w:t>Wellbeing</w:t>
    </w:r>
    <w:r w:rsidR="00AA1666">
      <w:t xml:space="preserve"> in focus</w:t>
    </w:r>
    <w:r w:rsidR="00EC255E">
      <w:ptab w:relativeTo="margin" w:alignment="right" w:leader="none"/>
    </w:r>
    <w:r w:rsidRPr="000F13AB">
      <w:rPr>
        <w:szCs w:val="18"/>
      </w:rPr>
      <w:t xml:space="preserve">Page </w:t>
    </w:r>
    <w:r w:rsidRPr="000F13AB">
      <w:rPr>
        <w:b/>
        <w:szCs w:val="18"/>
      </w:rPr>
      <w:fldChar w:fldCharType="begin"/>
    </w:r>
    <w:r w:rsidRPr="000F13AB">
      <w:rPr>
        <w:b/>
        <w:szCs w:val="18"/>
      </w:rPr>
      <w:instrText xml:space="preserve"> PAGE  \* Arabic  \* MERGEFORMAT </w:instrText>
    </w:r>
    <w:r w:rsidRPr="000F13AB">
      <w:rPr>
        <w:b/>
        <w:szCs w:val="18"/>
      </w:rPr>
      <w:fldChar w:fldCharType="separate"/>
    </w:r>
    <w:r>
      <w:rPr>
        <w:b/>
        <w:szCs w:val="18"/>
      </w:rPr>
      <w:t>1</w:t>
    </w:r>
    <w:r w:rsidRPr="000F13AB">
      <w:rPr>
        <w:b/>
        <w:szCs w:val="18"/>
      </w:rPr>
      <w:fldChar w:fldCharType="end"/>
    </w:r>
    <w:r w:rsidRPr="000F13AB">
      <w:rPr>
        <w:szCs w:val="18"/>
      </w:rPr>
      <w:t xml:space="preserve"> of </w:t>
    </w:r>
    <w:r w:rsidRPr="000F13AB">
      <w:rPr>
        <w:b/>
        <w:szCs w:val="18"/>
      </w:rPr>
      <w:fldChar w:fldCharType="begin"/>
    </w:r>
    <w:r w:rsidRPr="000F13AB">
      <w:rPr>
        <w:b/>
        <w:szCs w:val="18"/>
      </w:rPr>
      <w:instrText xml:space="preserve"> NUMPAGES  \* Arabic  \* MERGEFORMAT </w:instrText>
    </w:r>
    <w:r w:rsidRPr="000F13AB">
      <w:rPr>
        <w:b/>
        <w:szCs w:val="18"/>
      </w:rPr>
      <w:fldChar w:fldCharType="separate"/>
    </w:r>
    <w:r>
      <w:rPr>
        <w:b/>
        <w:szCs w:val="18"/>
      </w:rPr>
      <w:t>5</w:t>
    </w:r>
    <w:r w:rsidRPr="000F13AB">
      <w:rPr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1E54" w14:textId="77777777" w:rsidR="00CA4F13" w:rsidRDefault="00CA4F13" w:rsidP="00597E6E">
      <w:pPr>
        <w:spacing w:after="0" w:line="240" w:lineRule="auto"/>
      </w:pPr>
      <w:r>
        <w:separator/>
      </w:r>
    </w:p>
  </w:footnote>
  <w:footnote w:type="continuationSeparator" w:id="0">
    <w:p w14:paraId="0D432B08" w14:textId="77777777" w:rsidR="00CA4F13" w:rsidRDefault="00CA4F13" w:rsidP="00597E6E">
      <w:pPr>
        <w:spacing w:after="0" w:line="240" w:lineRule="auto"/>
      </w:pPr>
      <w:r>
        <w:continuationSeparator/>
      </w:r>
    </w:p>
  </w:footnote>
  <w:footnote w:type="continuationNotice" w:id="1">
    <w:p w14:paraId="14D631A1" w14:textId="77777777" w:rsidR="00CA4F13" w:rsidRDefault="00CA4F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21FE" w14:textId="08B7368E" w:rsidR="009D6C75" w:rsidRPr="00AF2592" w:rsidRDefault="008B77B4" w:rsidP="009D6C75">
    <w:pPr>
      <w:pStyle w:val="Header"/>
      <w:rPr>
        <w:b/>
        <w:bCs/>
        <w:color w:val="002664"/>
        <w:sz w:val="28"/>
        <w:szCs w:val="28"/>
      </w:rPr>
    </w:pPr>
    <w:r w:rsidRPr="00AF2592">
      <w:rPr>
        <w:b/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60291" behindDoc="1" locked="0" layoutInCell="1" allowOverlap="1" wp14:anchorId="55A052E9" wp14:editId="7F6A6A20">
          <wp:simplePos x="0" y="0"/>
          <wp:positionH relativeFrom="margin">
            <wp:posOffset>5149850</wp:posOffset>
          </wp:positionH>
          <wp:positionV relativeFrom="paragraph">
            <wp:posOffset>-139065</wp:posOffset>
          </wp:positionV>
          <wp:extent cx="577850" cy="613410"/>
          <wp:effectExtent l="0" t="0" r="0" b="0"/>
          <wp:wrapTight wrapText="bothSides">
            <wp:wrapPolygon edited="0">
              <wp:start x="0" y="0"/>
              <wp:lineTo x="0" y="20795"/>
              <wp:lineTo x="20651" y="20795"/>
              <wp:lineTo x="20651" y="0"/>
              <wp:lineTo x="0" y="0"/>
            </wp:wrapPolygon>
          </wp:wrapTight>
          <wp:docPr id="1350878000" name="Picture 1350878000" descr="NSW Governmen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SW Government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13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559">
      <w:rPr>
        <w:b/>
        <w:bCs/>
        <w:color w:val="002664"/>
        <w:sz w:val="28"/>
        <w:szCs w:val="28"/>
      </w:rPr>
      <w:br/>
    </w:r>
    <w:r w:rsidR="009D6C75" w:rsidRPr="00AF2592">
      <w:rPr>
        <w:b/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62339" behindDoc="1" locked="0" layoutInCell="1" allowOverlap="1" wp14:anchorId="52153A82" wp14:editId="13727621">
          <wp:simplePos x="0" y="0"/>
          <wp:positionH relativeFrom="column">
            <wp:posOffset>8181505</wp:posOffset>
          </wp:positionH>
          <wp:positionV relativeFrom="paragraph">
            <wp:posOffset>-346185</wp:posOffset>
          </wp:positionV>
          <wp:extent cx="660400" cy="701675"/>
          <wp:effectExtent l="0" t="0" r="6350" b="3175"/>
          <wp:wrapTight wrapText="bothSides">
            <wp:wrapPolygon edited="0">
              <wp:start x="0" y="0"/>
              <wp:lineTo x="0" y="21111"/>
              <wp:lineTo x="21185" y="21111"/>
              <wp:lineTo x="21185" y="0"/>
              <wp:lineTo x="0" y="0"/>
            </wp:wrapPolygon>
          </wp:wrapTight>
          <wp:docPr id="2041019438" name="Picture 2041019438" descr="NSW Governmen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SW Government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C75" w:rsidRPr="00AF2592">
      <w:rPr>
        <w:b/>
        <w:bCs/>
        <w:color w:val="002664"/>
        <w:sz w:val="28"/>
        <w:szCs w:val="28"/>
      </w:rPr>
      <w:t>NSW Education Standards Authority</w:t>
    </w:r>
  </w:p>
  <w:p w14:paraId="628CE40A" w14:textId="77777777" w:rsidR="009D6C75" w:rsidRPr="00597E6E" w:rsidRDefault="009D6C75" w:rsidP="009D6C75">
    <w:pPr>
      <w:pBdr>
        <w:bottom w:val="single" w:sz="4" w:space="1" w:color="280070"/>
      </w:pBdr>
      <w:rPr>
        <w:color w:val="041E4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C258" w14:textId="77777777" w:rsidR="005C1E0F" w:rsidRPr="006E2ABD" w:rsidRDefault="005C1E0F" w:rsidP="005C1E0F">
    <w:pPr>
      <w:pStyle w:val="Organisationname"/>
      <w:tabs>
        <w:tab w:val="left" w:pos="6080"/>
      </w:tabs>
      <w:rPr>
        <w:color w:val="002664"/>
      </w:rPr>
    </w:pPr>
    <w:bookmarkStart w:id="4" w:name="_Hlk85810527"/>
    <w:bookmarkStart w:id="5" w:name="_Hlk85810528"/>
    <w:r w:rsidRPr="006E2ABD">
      <w:rPr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66435" behindDoc="0" locked="0" layoutInCell="1" allowOverlap="1" wp14:anchorId="2BD9274B" wp14:editId="44C535F2">
          <wp:simplePos x="0" y="0"/>
          <wp:positionH relativeFrom="column">
            <wp:posOffset>4924425</wp:posOffset>
          </wp:positionH>
          <wp:positionV relativeFrom="paragraph">
            <wp:posOffset>-344805</wp:posOffset>
          </wp:positionV>
          <wp:extent cx="660400" cy="701675"/>
          <wp:effectExtent l="0" t="0" r="6350" b="3175"/>
          <wp:wrapSquare wrapText="bothSides"/>
          <wp:docPr id="4" name="Picture 4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ABD">
      <w:rPr>
        <w:color w:val="002664"/>
      </w:rPr>
      <w:t xml:space="preserve">NSW Education Standards Authority </w:t>
    </w:r>
    <w:r w:rsidRPr="006E2ABD">
      <w:rPr>
        <w:color w:val="002664"/>
      </w:rPr>
      <w:tab/>
    </w:r>
    <w:r w:rsidRPr="006E2ABD">
      <w:rPr>
        <w:color w:val="002664"/>
      </w:rPr>
      <w:tab/>
    </w:r>
  </w:p>
  <w:bookmarkEnd w:id="4"/>
  <w:bookmarkEnd w:id="5"/>
  <w:p w14:paraId="59A8628A" w14:textId="77777777" w:rsidR="005C1E0F" w:rsidRPr="000D39C4" w:rsidRDefault="005C1E0F" w:rsidP="005C1E0F">
    <w:pPr>
      <w:pBdr>
        <w:bottom w:val="single" w:sz="4" w:space="1" w:color="280070"/>
      </w:pBdr>
      <w:rPr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eEK7bc8B">
      <int2:state int2:value="Rejected" int2:type="AugLoop_Text_Critique"/>
    </int2:textHash>
    <int2:textHash int2:hashCode="QgmNU58P0unWdN" int2:id="jtSfnfi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11410E9"/>
    <w:multiLevelType w:val="hybridMultilevel"/>
    <w:tmpl w:val="FA867BA0"/>
    <w:lvl w:ilvl="0" w:tplc="38CC7C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AB62E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53E5E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B7AC4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33C5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E1E56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CEA64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F0256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B4650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545602D"/>
    <w:multiLevelType w:val="multilevel"/>
    <w:tmpl w:val="C1B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A51A6"/>
    <w:multiLevelType w:val="hybridMultilevel"/>
    <w:tmpl w:val="D368B3DE"/>
    <w:lvl w:ilvl="0" w:tplc="78ACCE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5195"/>
    <w:multiLevelType w:val="hybridMultilevel"/>
    <w:tmpl w:val="103E9F96"/>
    <w:lvl w:ilvl="0" w:tplc="AC6084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6CDD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410CA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E6EA4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FC79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F3891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DF8F8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D12F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CCEF4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0FE028D8"/>
    <w:multiLevelType w:val="hybridMultilevel"/>
    <w:tmpl w:val="48347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C62"/>
    <w:multiLevelType w:val="multilevel"/>
    <w:tmpl w:val="904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2C7DD2"/>
    <w:multiLevelType w:val="hybridMultilevel"/>
    <w:tmpl w:val="688C5C1C"/>
    <w:lvl w:ilvl="0" w:tplc="0C50C8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1E870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A7C01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5D099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542D2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864E2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C806A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B24DF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51E50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1F0E1D65"/>
    <w:multiLevelType w:val="multilevel"/>
    <w:tmpl w:val="C06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104611"/>
    <w:multiLevelType w:val="multilevel"/>
    <w:tmpl w:val="9E4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5F6885"/>
    <w:multiLevelType w:val="multilevel"/>
    <w:tmpl w:val="040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6D6AE9"/>
    <w:multiLevelType w:val="hybridMultilevel"/>
    <w:tmpl w:val="E640C1EC"/>
    <w:lvl w:ilvl="0" w:tplc="F014DF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B328B9"/>
    <w:multiLevelType w:val="hybridMultilevel"/>
    <w:tmpl w:val="0C488B9C"/>
    <w:lvl w:ilvl="0" w:tplc="4008DB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8A6A5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58E43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77050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EBA18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03A65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7D2BE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86ACD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EF6DB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287D75F3"/>
    <w:multiLevelType w:val="multilevel"/>
    <w:tmpl w:val="7E0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EA6BF8"/>
    <w:multiLevelType w:val="hybridMultilevel"/>
    <w:tmpl w:val="1CB83990"/>
    <w:lvl w:ilvl="0" w:tplc="2486A9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6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645FEC"/>
    <w:multiLevelType w:val="multilevel"/>
    <w:tmpl w:val="3B1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3940C0"/>
    <w:multiLevelType w:val="multilevel"/>
    <w:tmpl w:val="A11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882540"/>
    <w:multiLevelType w:val="multilevel"/>
    <w:tmpl w:val="924AC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73122B"/>
    <w:multiLevelType w:val="hybridMultilevel"/>
    <w:tmpl w:val="714A8D1A"/>
    <w:lvl w:ilvl="0" w:tplc="831649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F29D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452C9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F6EFC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FF615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EA4AD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0B231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536C3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800B1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2" w15:restartNumberingAfterBreak="0">
    <w:nsid w:val="55F7257C"/>
    <w:multiLevelType w:val="hybridMultilevel"/>
    <w:tmpl w:val="A39C101A"/>
    <w:lvl w:ilvl="0" w:tplc="3CE0C0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6F2A6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F3ABA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41C92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D622D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EFE83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4DA95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8689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9823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3" w15:restartNumberingAfterBreak="0">
    <w:nsid w:val="5D670234"/>
    <w:multiLevelType w:val="hybridMultilevel"/>
    <w:tmpl w:val="815C42B4"/>
    <w:lvl w:ilvl="0" w:tplc="46127E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B6C0D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0627E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2D65B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24CD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6D22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5E0B1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51264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19C58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4" w15:restartNumberingAfterBreak="0">
    <w:nsid w:val="5FBF781A"/>
    <w:multiLevelType w:val="hybridMultilevel"/>
    <w:tmpl w:val="A9B4F646"/>
    <w:lvl w:ilvl="0" w:tplc="89309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1CF4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8EF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400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A65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448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9DC8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4EA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9A9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65AE108D"/>
    <w:multiLevelType w:val="multilevel"/>
    <w:tmpl w:val="06EE557A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26" w15:restartNumberingAfterBreak="0">
    <w:nsid w:val="69302EEC"/>
    <w:multiLevelType w:val="hybridMultilevel"/>
    <w:tmpl w:val="AF6068E8"/>
    <w:lvl w:ilvl="0" w:tplc="F9A03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02A3A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6D04D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61ADE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682D0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68D1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640BC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FE81E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5CA0B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6D8E2430"/>
    <w:multiLevelType w:val="hybridMultilevel"/>
    <w:tmpl w:val="F0C423B8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6E0D30F0"/>
    <w:multiLevelType w:val="multilevel"/>
    <w:tmpl w:val="54FE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63508E"/>
    <w:multiLevelType w:val="hybridMultilevel"/>
    <w:tmpl w:val="205236A4"/>
    <w:lvl w:ilvl="0" w:tplc="903822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41C8C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78A99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2E4D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3A0F4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606C2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E5A1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070B6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53AB3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632706463">
    <w:abstractNumId w:val="0"/>
  </w:num>
  <w:num w:numId="2" w16cid:durableId="1303265369">
    <w:abstractNumId w:val="21"/>
  </w:num>
  <w:num w:numId="3" w16cid:durableId="172191729">
    <w:abstractNumId w:val="16"/>
  </w:num>
  <w:num w:numId="4" w16cid:durableId="1682121677">
    <w:abstractNumId w:val="15"/>
  </w:num>
  <w:num w:numId="5" w16cid:durableId="67118779">
    <w:abstractNumId w:val="0"/>
  </w:num>
  <w:num w:numId="6" w16cid:durableId="1087383376">
    <w:abstractNumId w:val="11"/>
  </w:num>
  <w:num w:numId="7" w16cid:durableId="226964129">
    <w:abstractNumId w:val="14"/>
  </w:num>
  <w:num w:numId="8" w16cid:durableId="1076322391">
    <w:abstractNumId w:val="3"/>
  </w:num>
  <w:num w:numId="9" w16cid:durableId="2062509894">
    <w:abstractNumId w:val="28"/>
  </w:num>
  <w:num w:numId="10" w16cid:durableId="637492696">
    <w:abstractNumId w:val="27"/>
  </w:num>
  <w:num w:numId="11" w16cid:durableId="1713917967">
    <w:abstractNumId w:val="4"/>
  </w:num>
  <w:num w:numId="12" w16cid:durableId="1373070726">
    <w:abstractNumId w:val="5"/>
  </w:num>
  <w:num w:numId="13" w16cid:durableId="485559974">
    <w:abstractNumId w:val="29"/>
  </w:num>
  <w:num w:numId="14" w16cid:durableId="470680415">
    <w:abstractNumId w:val="1"/>
  </w:num>
  <w:num w:numId="15" w16cid:durableId="1969621237">
    <w:abstractNumId w:val="20"/>
  </w:num>
  <w:num w:numId="16" w16cid:durableId="598417149">
    <w:abstractNumId w:val="26"/>
  </w:num>
  <w:num w:numId="17" w16cid:durableId="840776218">
    <w:abstractNumId w:val="12"/>
  </w:num>
  <w:num w:numId="18" w16cid:durableId="1743796041">
    <w:abstractNumId w:val="23"/>
  </w:num>
  <w:num w:numId="19" w16cid:durableId="195509614">
    <w:abstractNumId w:val="24"/>
  </w:num>
  <w:num w:numId="20" w16cid:durableId="229463154">
    <w:abstractNumId w:val="22"/>
  </w:num>
  <w:num w:numId="21" w16cid:durableId="436603361">
    <w:abstractNumId w:val="18"/>
  </w:num>
  <w:num w:numId="22" w16cid:durableId="2110345592">
    <w:abstractNumId w:val="13"/>
  </w:num>
  <w:num w:numId="23" w16cid:durableId="2107384748">
    <w:abstractNumId w:val="8"/>
  </w:num>
  <w:num w:numId="24" w16cid:durableId="1259220098">
    <w:abstractNumId w:val="19"/>
  </w:num>
  <w:num w:numId="25" w16cid:durableId="672414153">
    <w:abstractNumId w:val="7"/>
  </w:num>
  <w:num w:numId="26" w16cid:durableId="445152198">
    <w:abstractNumId w:val="9"/>
  </w:num>
  <w:num w:numId="27" w16cid:durableId="1281643477">
    <w:abstractNumId w:val="6"/>
  </w:num>
  <w:num w:numId="28" w16cid:durableId="1611667809">
    <w:abstractNumId w:val="10"/>
  </w:num>
  <w:num w:numId="29" w16cid:durableId="2065398941">
    <w:abstractNumId w:val="17"/>
  </w:num>
  <w:num w:numId="30" w16cid:durableId="2005814612">
    <w:abstractNumId w:val="2"/>
  </w:num>
  <w:num w:numId="31" w16cid:durableId="8802154">
    <w:abstractNumId w:val="25"/>
  </w:num>
  <w:num w:numId="32" w16cid:durableId="1454596048">
    <w:abstractNumId w:val="21"/>
  </w:num>
  <w:num w:numId="33" w16cid:durableId="2095205396">
    <w:abstractNumId w:val="25"/>
  </w:num>
  <w:num w:numId="34" w16cid:durableId="1865751050">
    <w:abstractNumId w:val="16"/>
  </w:num>
  <w:num w:numId="35" w16cid:durableId="904295168">
    <w:abstractNumId w:val="15"/>
  </w:num>
  <w:num w:numId="36" w16cid:durableId="28508336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1"/>
    <w:rsid w:val="00000C44"/>
    <w:rsid w:val="0000215D"/>
    <w:rsid w:val="00003115"/>
    <w:rsid w:val="0000636F"/>
    <w:rsid w:val="00006D47"/>
    <w:rsid w:val="00010460"/>
    <w:rsid w:val="00011A5D"/>
    <w:rsid w:val="00014B8C"/>
    <w:rsid w:val="000166C1"/>
    <w:rsid w:val="000175BD"/>
    <w:rsid w:val="000248CA"/>
    <w:rsid w:val="00027156"/>
    <w:rsid w:val="00030F82"/>
    <w:rsid w:val="00037DFB"/>
    <w:rsid w:val="000429A7"/>
    <w:rsid w:val="00047394"/>
    <w:rsid w:val="000575AC"/>
    <w:rsid w:val="00065714"/>
    <w:rsid w:val="00065743"/>
    <w:rsid w:val="000729DB"/>
    <w:rsid w:val="00072B7A"/>
    <w:rsid w:val="00073DBB"/>
    <w:rsid w:val="00076259"/>
    <w:rsid w:val="00084AA6"/>
    <w:rsid w:val="0008584D"/>
    <w:rsid w:val="000922AE"/>
    <w:rsid w:val="0009308A"/>
    <w:rsid w:val="000B29AD"/>
    <w:rsid w:val="000B5021"/>
    <w:rsid w:val="000B63BC"/>
    <w:rsid w:val="000C230E"/>
    <w:rsid w:val="000D0838"/>
    <w:rsid w:val="000D6383"/>
    <w:rsid w:val="000E1BB4"/>
    <w:rsid w:val="000E1CF7"/>
    <w:rsid w:val="000F1291"/>
    <w:rsid w:val="000F13AB"/>
    <w:rsid w:val="000F17CE"/>
    <w:rsid w:val="000F596B"/>
    <w:rsid w:val="000F6612"/>
    <w:rsid w:val="00101CD3"/>
    <w:rsid w:val="00102233"/>
    <w:rsid w:val="00102399"/>
    <w:rsid w:val="00106D58"/>
    <w:rsid w:val="0011297D"/>
    <w:rsid w:val="00113794"/>
    <w:rsid w:val="00114EF0"/>
    <w:rsid w:val="00117B03"/>
    <w:rsid w:val="001200AB"/>
    <w:rsid w:val="00122E9C"/>
    <w:rsid w:val="00125231"/>
    <w:rsid w:val="001264AE"/>
    <w:rsid w:val="00130B18"/>
    <w:rsid w:val="00142D90"/>
    <w:rsid w:val="0014528D"/>
    <w:rsid w:val="00150527"/>
    <w:rsid w:val="0015117C"/>
    <w:rsid w:val="001519F8"/>
    <w:rsid w:val="00151D3E"/>
    <w:rsid w:val="001521DC"/>
    <w:rsid w:val="00152E73"/>
    <w:rsid w:val="00154C93"/>
    <w:rsid w:val="00164137"/>
    <w:rsid w:val="00165CFF"/>
    <w:rsid w:val="00173079"/>
    <w:rsid w:val="00176DC8"/>
    <w:rsid w:val="00177729"/>
    <w:rsid w:val="00187F7C"/>
    <w:rsid w:val="0019244F"/>
    <w:rsid w:val="0019662B"/>
    <w:rsid w:val="001972A2"/>
    <w:rsid w:val="001978D9"/>
    <w:rsid w:val="001A0295"/>
    <w:rsid w:val="001A1B3A"/>
    <w:rsid w:val="001A5A00"/>
    <w:rsid w:val="001A792F"/>
    <w:rsid w:val="001A7EF7"/>
    <w:rsid w:val="001B0673"/>
    <w:rsid w:val="001B4142"/>
    <w:rsid w:val="001B4D7A"/>
    <w:rsid w:val="001B7E63"/>
    <w:rsid w:val="001B7FC4"/>
    <w:rsid w:val="001C0E4C"/>
    <w:rsid w:val="001C36EC"/>
    <w:rsid w:val="001C3E53"/>
    <w:rsid w:val="001C48F6"/>
    <w:rsid w:val="001C64EF"/>
    <w:rsid w:val="001D37FF"/>
    <w:rsid w:val="001D4A56"/>
    <w:rsid w:val="001D588F"/>
    <w:rsid w:val="001D6D08"/>
    <w:rsid w:val="001E10A9"/>
    <w:rsid w:val="001E5781"/>
    <w:rsid w:val="001E5EB2"/>
    <w:rsid w:val="001E71C3"/>
    <w:rsid w:val="001F5E7D"/>
    <w:rsid w:val="002001B5"/>
    <w:rsid w:val="00202B5C"/>
    <w:rsid w:val="00207314"/>
    <w:rsid w:val="0021073E"/>
    <w:rsid w:val="00211BCA"/>
    <w:rsid w:val="00214CAE"/>
    <w:rsid w:val="002167DD"/>
    <w:rsid w:val="0022183D"/>
    <w:rsid w:val="00223B52"/>
    <w:rsid w:val="002318B7"/>
    <w:rsid w:val="002347D6"/>
    <w:rsid w:val="00234CE6"/>
    <w:rsid w:val="0023586A"/>
    <w:rsid w:val="00235DD0"/>
    <w:rsid w:val="00240A6A"/>
    <w:rsid w:val="0024439F"/>
    <w:rsid w:val="0025166A"/>
    <w:rsid w:val="00253852"/>
    <w:rsid w:val="00254A7C"/>
    <w:rsid w:val="00267890"/>
    <w:rsid w:val="00267AF9"/>
    <w:rsid w:val="00283A82"/>
    <w:rsid w:val="002916B3"/>
    <w:rsid w:val="002A26CE"/>
    <w:rsid w:val="002A28AD"/>
    <w:rsid w:val="002A50FE"/>
    <w:rsid w:val="002A5BE7"/>
    <w:rsid w:val="002A7664"/>
    <w:rsid w:val="002B2437"/>
    <w:rsid w:val="002B2E51"/>
    <w:rsid w:val="002B33C3"/>
    <w:rsid w:val="002B44DB"/>
    <w:rsid w:val="002C16AB"/>
    <w:rsid w:val="002C37F9"/>
    <w:rsid w:val="002C7759"/>
    <w:rsid w:val="002D0226"/>
    <w:rsid w:val="002D36DC"/>
    <w:rsid w:val="002D4FAB"/>
    <w:rsid w:val="002D72F1"/>
    <w:rsid w:val="002E009C"/>
    <w:rsid w:val="002E0BCA"/>
    <w:rsid w:val="002E1C16"/>
    <w:rsid w:val="002E21BF"/>
    <w:rsid w:val="002E35DC"/>
    <w:rsid w:val="002E41D7"/>
    <w:rsid w:val="002E6563"/>
    <w:rsid w:val="002E665F"/>
    <w:rsid w:val="002F174D"/>
    <w:rsid w:val="002F229D"/>
    <w:rsid w:val="0030343E"/>
    <w:rsid w:val="00304268"/>
    <w:rsid w:val="00305F3F"/>
    <w:rsid w:val="00307124"/>
    <w:rsid w:val="00312FED"/>
    <w:rsid w:val="00314391"/>
    <w:rsid w:val="00314809"/>
    <w:rsid w:val="00314BD1"/>
    <w:rsid w:val="00316287"/>
    <w:rsid w:val="003211F5"/>
    <w:rsid w:val="00331523"/>
    <w:rsid w:val="00335C4D"/>
    <w:rsid w:val="00340904"/>
    <w:rsid w:val="0034239E"/>
    <w:rsid w:val="00342B0D"/>
    <w:rsid w:val="00351031"/>
    <w:rsid w:val="00352C18"/>
    <w:rsid w:val="00353A49"/>
    <w:rsid w:val="003552DC"/>
    <w:rsid w:val="00356201"/>
    <w:rsid w:val="003608E2"/>
    <w:rsid w:val="00361266"/>
    <w:rsid w:val="0036127F"/>
    <w:rsid w:val="003716B5"/>
    <w:rsid w:val="00374559"/>
    <w:rsid w:val="00384232"/>
    <w:rsid w:val="0038667D"/>
    <w:rsid w:val="00393DA7"/>
    <w:rsid w:val="00394F13"/>
    <w:rsid w:val="00396F1B"/>
    <w:rsid w:val="003973F3"/>
    <w:rsid w:val="003A15DB"/>
    <w:rsid w:val="003A25CF"/>
    <w:rsid w:val="003A4384"/>
    <w:rsid w:val="003B76F1"/>
    <w:rsid w:val="003C62FB"/>
    <w:rsid w:val="003C6951"/>
    <w:rsid w:val="003C7DA3"/>
    <w:rsid w:val="003D0376"/>
    <w:rsid w:val="003D69E6"/>
    <w:rsid w:val="003E1777"/>
    <w:rsid w:val="003E17F6"/>
    <w:rsid w:val="003E349C"/>
    <w:rsid w:val="003E57AE"/>
    <w:rsid w:val="003F3EE3"/>
    <w:rsid w:val="00400261"/>
    <w:rsid w:val="00405314"/>
    <w:rsid w:val="004053BA"/>
    <w:rsid w:val="00412B75"/>
    <w:rsid w:val="00414996"/>
    <w:rsid w:val="00415256"/>
    <w:rsid w:val="00416DD5"/>
    <w:rsid w:val="00417EA4"/>
    <w:rsid w:val="004205D5"/>
    <w:rsid w:val="004208FB"/>
    <w:rsid w:val="00420A18"/>
    <w:rsid w:val="00421639"/>
    <w:rsid w:val="0042290E"/>
    <w:rsid w:val="0042457A"/>
    <w:rsid w:val="00426BE8"/>
    <w:rsid w:val="0042716E"/>
    <w:rsid w:val="00433B9D"/>
    <w:rsid w:val="004345DE"/>
    <w:rsid w:val="00434FDA"/>
    <w:rsid w:val="00436F9F"/>
    <w:rsid w:val="0043764B"/>
    <w:rsid w:val="0044086F"/>
    <w:rsid w:val="00445EDF"/>
    <w:rsid w:val="00447A3C"/>
    <w:rsid w:val="00452B9C"/>
    <w:rsid w:val="004543D6"/>
    <w:rsid w:val="00457922"/>
    <w:rsid w:val="00464539"/>
    <w:rsid w:val="004672D2"/>
    <w:rsid w:val="00467E59"/>
    <w:rsid w:val="00471F3C"/>
    <w:rsid w:val="004815F4"/>
    <w:rsid w:val="00485D9A"/>
    <w:rsid w:val="00486BC5"/>
    <w:rsid w:val="004922F0"/>
    <w:rsid w:val="00494559"/>
    <w:rsid w:val="0049595E"/>
    <w:rsid w:val="00496E6A"/>
    <w:rsid w:val="004B08B3"/>
    <w:rsid w:val="004B30B9"/>
    <w:rsid w:val="004B3658"/>
    <w:rsid w:val="004B4023"/>
    <w:rsid w:val="004C6DCF"/>
    <w:rsid w:val="004D2886"/>
    <w:rsid w:val="004D3BE7"/>
    <w:rsid w:val="004D476B"/>
    <w:rsid w:val="004D69EC"/>
    <w:rsid w:val="004F0AA1"/>
    <w:rsid w:val="004F32C4"/>
    <w:rsid w:val="004F4086"/>
    <w:rsid w:val="004F5559"/>
    <w:rsid w:val="00501708"/>
    <w:rsid w:val="0051300E"/>
    <w:rsid w:val="0051339E"/>
    <w:rsid w:val="0051540E"/>
    <w:rsid w:val="005175EB"/>
    <w:rsid w:val="005178D2"/>
    <w:rsid w:val="00520999"/>
    <w:rsid w:val="0052468C"/>
    <w:rsid w:val="00526A9D"/>
    <w:rsid w:val="00534504"/>
    <w:rsid w:val="0053507E"/>
    <w:rsid w:val="0053553C"/>
    <w:rsid w:val="0054446E"/>
    <w:rsid w:val="00554497"/>
    <w:rsid w:val="005616D0"/>
    <w:rsid w:val="005638FF"/>
    <w:rsid w:val="005655E0"/>
    <w:rsid w:val="00565D43"/>
    <w:rsid w:val="005741E2"/>
    <w:rsid w:val="00577332"/>
    <w:rsid w:val="0058011C"/>
    <w:rsid w:val="005809CA"/>
    <w:rsid w:val="00581249"/>
    <w:rsid w:val="00586CA7"/>
    <w:rsid w:val="00587D26"/>
    <w:rsid w:val="00597E6E"/>
    <w:rsid w:val="005A1854"/>
    <w:rsid w:val="005B2FFE"/>
    <w:rsid w:val="005B42FA"/>
    <w:rsid w:val="005B5B8B"/>
    <w:rsid w:val="005B7430"/>
    <w:rsid w:val="005C0A38"/>
    <w:rsid w:val="005C1824"/>
    <w:rsid w:val="005C1E0F"/>
    <w:rsid w:val="005C3037"/>
    <w:rsid w:val="005C34B2"/>
    <w:rsid w:val="005C6E22"/>
    <w:rsid w:val="005C72B4"/>
    <w:rsid w:val="005E3FF3"/>
    <w:rsid w:val="005F4A39"/>
    <w:rsid w:val="005F4DA1"/>
    <w:rsid w:val="005F60D7"/>
    <w:rsid w:val="005F626F"/>
    <w:rsid w:val="006008A8"/>
    <w:rsid w:val="006020E2"/>
    <w:rsid w:val="006127EB"/>
    <w:rsid w:val="00613C7E"/>
    <w:rsid w:val="00621D80"/>
    <w:rsid w:val="00622C5E"/>
    <w:rsid w:val="0062652A"/>
    <w:rsid w:val="006267E1"/>
    <w:rsid w:val="00630F9D"/>
    <w:rsid w:val="00633B39"/>
    <w:rsid w:val="006373AA"/>
    <w:rsid w:val="0064057F"/>
    <w:rsid w:val="00640A6A"/>
    <w:rsid w:val="006426C7"/>
    <w:rsid w:val="00644868"/>
    <w:rsid w:val="00647491"/>
    <w:rsid w:val="00653ED3"/>
    <w:rsid w:val="00654AF8"/>
    <w:rsid w:val="0066607C"/>
    <w:rsid w:val="006719D0"/>
    <w:rsid w:val="00672F19"/>
    <w:rsid w:val="0067315C"/>
    <w:rsid w:val="00676EE6"/>
    <w:rsid w:val="00676F24"/>
    <w:rsid w:val="00677B7D"/>
    <w:rsid w:val="00681A3E"/>
    <w:rsid w:val="00682030"/>
    <w:rsid w:val="00682E3C"/>
    <w:rsid w:val="00686040"/>
    <w:rsid w:val="00686E8E"/>
    <w:rsid w:val="00690A97"/>
    <w:rsid w:val="006938C4"/>
    <w:rsid w:val="00696E12"/>
    <w:rsid w:val="006A1425"/>
    <w:rsid w:val="006A25C0"/>
    <w:rsid w:val="006A2D7D"/>
    <w:rsid w:val="006A3853"/>
    <w:rsid w:val="006B194C"/>
    <w:rsid w:val="006B6C37"/>
    <w:rsid w:val="006C0B58"/>
    <w:rsid w:val="006C2E6F"/>
    <w:rsid w:val="006C411F"/>
    <w:rsid w:val="006D1186"/>
    <w:rsid w:val="006D1397"/>
    <w:rsid w:val="006D6DDF"/>
    <w:rsid w:val="006D6ED1"/>
    <w:rsid w:val="006E188F"/>
    <w:rsid w:val="006E2254"/>
    <w:rsid w:val="006E64BC"/>
    <w:rsid w:val="006E66FE"/>
    <w:rsid w:val="006F15CA"/>
    <w:rsid w:val="006F4FA9"/>
    <w:rsid w:val="006F7572"/>
    <w:rsid w:val="007011C7"/>
    <w:rsid w:val="00701312"/>
    <w:rsid w:val="007028ED"/>
    <w:rsid w:val="00704B74"/>
    <w:rsid w:val="00706D00"/>
    <w:rsid w:val="00711261"/>
    <w:rsid w:val="007113F5"/>
    <w:rsid w:val="00711FFB"/>
    <w:rsid w:val="00712C40"/>
    <w:rsid w:val="00715E3C"/>
    <w:rsid w:val="0071633A"/>
    <w:rsid w:val="00726398"/>
    <w:rsid w:val="00727F78"/>
    <w:rsid w:val="00734557"/>
    <w:rsid w:val="007366C4"/>
    <w:rsid w:val="0073709B"/>
    <w:rsid w:val="0073765B"/>
    <w:rsid w:val="007437F6"/>
    <w:rsid w:val="00744AD7"/>
    <w:rsid w:val="00747B03"/>
    <w:rsid w:val="00750E53"/>
    <w:rsid w:val="0075156E"/>
    <w:rsid w:val="00753A8B"/>
    <w:rsid w:val="00753D45"/>
    <w:rsid w:val="00754B97"/>
    <w:rsid w:val="00756915"/>
    <w:rsid w:val="00760052"/>
    <w:rsid w:val="00761EC2"/>
    <w:rsid w:val="00767A39"/>
    <w:rsid w:val="00771583"/>
    <w:rsid w:val="007721DE"/>
    <w:rsid w:val="007744FD"/>
    <w:rsid w:val="00775423"/>
    <w:rsid w:val="00780A09"/>
    <w:rsid w:val="00780E72"/>
    <w:rsid w:val="00783363"/>
    <w:rsid w:val="0078795E"/>
    <w:rsid w:val="0079708B"/>
    <w:rsid w:val="007A1A2F"/>
    <w:rsid w:val="007A1AB7"/>
    <w:rsid w:val="007A27BE"/>
    <w:rsid w:val="007A3B2F"/>
    <w:rsid w:val="007A60F3"/>
    <w:rsid w:val="007B0F7C"/>
    <w:rsid w:val="007B46AC"/>
    <w:rsid w:val="007B5C48"/>
    <w:rsid w:val="007B5EE3"/>
    <w:rsid w:val="007C42A1"/>
    <w:rsid w:val="007C4701"/>
    <w:rsid w:val="007C5492"/>
    <w:rsid w:val="007D051C"/>
    <w:rsid w:val="007D17E2"/>
    <w:rsid w:val="007D3600"/>
    <w:rsid w:val="007D4530"/>
    <w:rsid w:val="007E0189"/>
    <w:rsid w:val="007E1A3D"/>
    <w:rsid w:val="007E3BD8"/>
    <w:rsid w:val="007E46E1"/>
    <w:rsid w:val="007F0BC5"/>
    <w:rsid w:val="007F1053"/>
    <w:rsid w:val="007F4D19"/>
    <w:rsid w:val="007F5366"/>
    <w:rsid w:val="007F555D"/>
    <w:rsid w:val="0080003A"/>
    <w:rsid w:val="00803F2E"/>
    <w:rsid w:val="00805367"/>
    <w:rsid w:val="0081412E"/>
    <w:rsid w:val="00816142"/>
    <w:rsid w:val="008218D6"/>
    <w:rsid w:val="00822D35"/>
    <w:rsid w:val="00826D01"/>
    <w:rsid w:val="00830E34"/>
    <w:rsid w:val="0083131C"/>
    <w:rsid w:val="00832CA1"/>
    <w:rsid w:val="0083414C"/>
    <w:rsid w:val="008528F5"/>
    <w:rsid w:val="008548DE"/>
    <w:rsid w:val="008559F2"/>
    <w:rsid w:val="00857087"/>
    <w:rsid w:val="00860D45"/>
    <w:rsid w:val="008611DA"/>
    <w:rsid w:val="00862B97"/>
    <w:rsid w:val="008664FB"/>
    <w:rsid w:val="00875BE5"/>
    <w:rsid w:val="00877C9A"/>
    <w:rsid w:val="008839E1"/>
    <w:rsid w:val="00887F15"/>
    <w:rsid w:val="0089248A"/>
    <w:rsid w:val="008A2E21"/>
    <w:rsid w:val="008A4089"/>
    <w:rsid w:val="008A4484"/>
    <w:rsid w:val="008B05E4"/>
    <w:rsid w:val="008B2B1B"/>
    <w:rsid w:val="008B77B4"/>
    <w:rsid w:val="008C1783"/>
    <w:rsid w:val="008C4617"/>
    <w:rsid w:val="008C46DD"/>
    <w:rsid w:val="008C5CB0"/>
    <w:rsid w:val="008C5EF7"/>
    <w:rsid w:val="008C6D96"/>
    <w:rsid w:val="008C6EA6"/>
    <w:rsid w:val="008D0750"/>
    <w:rsid w:val="008D2C40"/>
    <w:rsid w:val="008E12E3"/>
    <w:rsid w:val="008E4737"/>
    <w:rsid w:val="008F0964"/>
    <w:rsid w:val="008F2EBE"/>
    <w:rsid w:val="008F6492"/>
    <w:rsid w:val="008F72BB"/>
    <w:rsid w:val="008F7424"/>
    <w:rsid w:val="009126F3"/>
    <w:rsid w:val="009173A1"/>
    <w:rsid w:val="009208BF"/>
    <w:rsid w:val="00921732"/>
    <w:rsid w:val="00924896"/>
    <w:rsid w:val="009260BC"/>
    <w:rsid w:val="00927ADF"/>
    <w:rsid w:val="00930331"/>
    <w:rsid w:val="0093391E"/>
    <w:rsid w:val="00935E2D"/>
    <w:rsid w:val="00936BB7"/>
    <w:rsid w:val="00936F54"/>
    <w:rsid w:val="009377FE"/>
    <w:rsid w:val="00945F75"/>
    <w:rsid w:val="00946E93"/>
    <w:rsid w:val="009512B0"/>
    <w:rsid w:val="00954DE4"/>
    <w:rsid w:val="00955611"/>
    <w:rsid w:val="0095651E"/>
    <w:rsid w:val="00956840"/>
    <w:rsid w:val="0096027B"/>
    <w:rsid w:val="00960F9A"/>
    <w:rsid w:val="009673B1"/>
    <w:rsid w:val="00973C2F"/>
    <w:rsid w:val="00974477"/>
    <w:rsid w:val="00974E9B"/>
    <w:rsid w:val="0097543C"/>
    <w:rsid w:val="00980C20"/>
    <w:rsid w:val="0098401B"/>
    <w:rsid w:val="00987E20"/>
    <w:rsid w:val="00990E4A"/>
    <w:rsid w:val="00991978"/>
    <w:rsid w:val="009943CC"/>
    <w:rsid w:val="00994637"/>
    <w:rsid w:val="009A6C37"/>
    <w:rsid w:val="009A761B"/>
    <w:rsid w:val="009B281E"/>
    <w:rsid w:val="009C767D"/>
    <w:rsid w:val="009D1E54"/>
    <w:rsid w:val="009D5C41"/>
    <w:rsid w:val="009D5E9C"/>
    <w:rsid w:val="009D6C75"/>
    <w:rsid w:val="009E2260"/>
    <w:rsid w:val="009E2B5C"/>
    <w:rsid w:val="009E2D62"/>
    <w:rsid w:val="009F13A4"/>
    <w:rsid w:val="00A0006C"/>
    <w:rsid w:val="00A018DA"/>
    <w:rsid w:val="00A02D8C"/>
    <w:rsid w:val="00A04F06"/>
    <w:rsid w:val="00A0702E"/>
    <w:rsid w:val="00A07700"/>
    <w:rsid w:val="00A11079"/>
    <w:rsid w:val="00A113F9"/>
    <w:rsid w:val="00A11686"/>
    <w:rsid w:val="00A1615F"/>
    <w:rsid w:val="00A22873"/>
    <w:rsid w:val="00A22CEE"/>
    <w:rsid w:val="00A23C39"/>
    <w:rsid w:val="00A27142"/>
    <w:rsid w:val="00A27DAA"/>
    <w:rsid w:val="00A30B97"/>
    <w:rsid w:val="00A338C4"/>
    <w:rsid w:val="00A33DAE"/>
    <w:rsid w:val="00A361FB"/>
    <w:rsid w:val="00A4336E"/>
    <w:rsid w:val="00A44524"/>
    <w:rsid w:val="00A458AD"/>
    <w:rsid w:val="00A45C76"/>
    <w:rsid w:val="00A54739"/>
    <w:rsid w:val="00A644D2"/>
    <w:rsid w:val="00A72BC8"/>
    <w:rsid w:val="00A770AA"/>
    <w:rsid w:val="00A8209A"/>
    <w:rsid w:val="00A9174B"/>
    <w:rsid w:val="00A92DA1"/>
    <w:rsid w:val="00A936BA"/>
    <w:rsid w:val="00A96694"/>
    <w:rsid w:val="00A97EC0"/>
    <w:rsid w:val="00AA0728"/>
    <w:rsid w:val="00AA1666"/>
    <w:rsid w:val="00AB04B1"/>
    <w:rsid w:val="00AB0683"/>
    <w:rsid w:val="00AB09ED"/>
    <w:rsid w:val="00AB1AC1"/>
    <w:rsid w:val="00AB1D8F"/>
    <w:rsid w:val="00AB737A"/>
    <w:rsid w:val="00AC3658"/>
    <w:rsid w:val="00AC40C2"/>
    <w:rsid w:val="00AD0D8F"/>
    <w:rsid w:val="00AD1B66"/>
    <w:rsid w:val="00AD24D3"/>
    <w:rsid w:val="00AD3F14"/>
    <w:rsid w:val="00AE3B63"/>
    <w:rsid w:val="00AF0275"/>
    <w:rsid w:val="00AF1A84"/>
    <w:rsid w:val="00AF2592"/>
    <w:rsid w:val="00AF43BB"/>
    <w:rsid w:val="00AF54C4"/>
    <w:rsid w:val="00B0451A"/>
    <w:rsid w:val="00B06228"/>
    <w:rsid w:val="00B10147"/>
    <w:rsid w:val="00B10A19"/>
    <w:rsid w:val="00B12BC8"/>
    <w:rsid w:val="00B1655F"/>
    <w:rsid w:val="00B2154F"/>
    <w:rsid w:val="00B233F5"/>
    <w:rsid w:val="00B23B28"/>
    <w:rsid w:val="00B2504F"/>
    <w:rsid w:val="00B276D9"/>
    <w:rsid w:val="00B27F50"/>
    <w:rsid w:val="00B31D54"/>
    <w:rsid w:val="00B3287F"/>
    <w:rsid w:val="00B32AB0"/>
    <w:rsid w:val="00B33753"/>
    <w:rsid w:val="00B339C9"/>
    <w:rsid w:val="00B37F23"/>
    <w:rsid w:val="00B429DE"/>
    <w:rsid w:val="00B441CE"/>
    <w:rsid w:val="00B46711"/>
    <w:rsid w:val="00B4788E"/>
    <w:rsid w:val="00B51F86"/>
    <w:rsid w:val="00B55E8C"/>
    <w:rsid w:val="00B574C4"/>
    <w:rsid w:val="00B60556"/>
    <w:rsid w:val="00B6125E"/>
    <w:rsid w:val="00B64B94"/>
    <w:rsid w:val="00B67582"/>
    <w:rsid w:val="00B71FBB"/>
    <w:rsid w:val="00B74984"/>
    <w:rsid w:val="00B74C19"/>
    <w:rsid w:val="00B759D6"/>
    <w:rsid w:val="00B7752E"/>
    <w:rsid w:val="00B8083F"/>
    <w:rsid w:val="00B80C95"/>
    <w:rsid w:val="00B876FF"/>
    <w:rsid w:val="00B924DE"/>
    <w:rsid w:val="00B97275"/>
    <w:rsid w:val="00BA0FF0"/>
    <w:rsid w:val="00BA2A33"/>
    <w:rsid w:val="00BA4B90"/>
    <w:rsid w:val="00BA5FB8"/>
    <w:rsid w:val="00BA64E9"/>
    <w:rsid w:val="00BA7D74"/>
    <w:rsid w:val="00BB0D0B"/>
    <w:rsid w:val="00BB177E"/>
    <w:rsid w:val="00BB1A0C"/>
    <w:rsid w:val="00BB7B3A"/>
    <w:rsid w:val="00BC3A1D"/>
    <w:rsid w:val="00BC4AEB"/>
    <w:rsid w:val="00BD2DF7"/>
    <w:rsid w:val="00BD5B11"/>
    <w:rsid w:val="00BE01C0"/>
    <w:rsid w:val="00BE3FD3"/>
    <w:rsid w:val="00BE5153"/>
    <w:rsid w:val="00BE5154"/>
    <w:rsid w:val="00BE6B22"/>
    <w:rsid w:val="00BF02CE"/>
    <w:rsid w:val="00BF0AD2"/>
    <w:rsid w:val="00BF4D59"/>
    <w:rsid w:val="00BF6712"/>
    <w:rsid w:val="00C01C07"/>
    <w:rsid w:val="00C0304A"/>
    <w:rsid w:val="00C03128"/>
    <w:rsid w:val="00C031BE"/>
    <w:rsid w:val="00C03266"/>
    <w:rsid w:val="00C057CF"/>
    <w:rsid w:val="00C10A1D"/>
    <w:rsid w:val="00C111E0"/>
    <w:rsid w:val="00C12B1E"/>
    <w:rsid w:val="00C14D2A"/>
    <w:rsid w:val="00C26A72"/>
    <w:rsid w:val="00C2781D"/>
    <w:rsid w:val="00C3101D"/>
    <w:rsid w:val="00C32B6F"/>
    <w:rsid w:val="00C33735"/>
    <w:rsid w:val="00C33A09"/>
    <w:rsid w:val="00C35079"/>
    <w:rsid w:val="00C36A02"/>
    <w:rsid w:val="00C40F5E"/>
    <w:rsid w:val="00C42959"/>
    <w:rsid w:val="00C5510C"/>
    <w:rsid w:val="00C568ED"/>
    <w:rsid w:val="00C64F5A"/>
    <w:rsid w:val="00C72DD3"/>
    <w:rsid w:val="00C74CAE"/>
    <w:rsid w:val="00C75504"/>
    <w:rsid w:val="00C81380"/>
    <w:rsid w:val="00C81CB4"/>
    <w:rsid w:val="00C86617"/>
    <w:rsid w:val="00C957D2"/>
    <w:rsid w:val="00CA4F13"/>
    <w:rsid w:val="00CB077C"/>
    <w:rsid w:val="00CB2815"/>
    <w:rsid w:val="00CB6D9C"/>
    <w:rsid w:val="00CB7FA1"/>
    <w:rsid w:val="00CC2289"/>
    <w:rsid w:val="00CC2830"/>
    <w:rsid w:val="00CC3720"/>
    <w:rsid w:val="00CC7164"/>
    <w:rsid w:val="00CD1527"/>
    <w:rsid w:val="00CD20A5"/>
    <w:rsid w:val="00CD5CA1"/>
    <w:rsid w:val="00CD5CF8"/>
    <w:rsid w:val="00CE47A1"/>
    <w:rsid w:val="00CE5501"/>
    <w:rsid w:val="00CE6449"/>
    <w:rsid w:val="00CE6C1C"/>
    <w:rsid w:val="00CF4778"/>
    <w:rsid w:val="00CF7244"/>
    <w:rsid w:val="00CF765E"/>
    <w:rsid w:val="00D017BD"/>
    <w:rsid w:val="00D07997"/>
    <w:rsid w:val="00D1080B"/>
    <w:rsid w:val="00D24C07"/>
    <w:rsid w:val="00D26574"/>
    <w:rsid w:val="00D26966"/>
    <w:rsid w:val="00D318C0"/>
    <w:rsid w:val="00D36A32"/>
    <w:rsid w:val="00D41B26"/>
    <w:rsid w:val="00D56317"/>
    <w:rsid w:val="00D5651C"/>
    <w:rsid w:val="00D65416"/>
    <w:rsid w:val="00D67D63"/>
    <w:rsid w:val="00D71814"/>
    <w:rsid w:val="00D731D5"/>
    <w:rsid w:val="00D73DED"/>
    <w:rsid w:val="00D74189"/>
    <w:rsid w:val="00D744B6"/>
    <w:rsid w:val="00D7498B"/>
    <w:rsid w:val="00D76D6C"/>
    <w:rsid w:val="00D77872"/>
    <w:rsid w:val="00D83DA3"/>
    <w:rsid w:val="00D873A4"/>
    <w:rsid w:val="00D93921"/>
    <w:rsid w:val="00D942F0"/>
    <w:rsid w:val="00D97A60"/>
    <w:rsid w:val="00DA0BE3"/>
    <w:rsid w:val="00DA2DA5"/>
    <w:rsid w:val="00DA3802"/>
    <w:rsid w:val="00DA546B"/>
    <w:rsid w:val="00DB1A3F"/>
    <w:rsid w:val="00DC7156"/>
    <w:rsid w:val="00DD12F6"/>
    <w:rsid w:val="00DD3D43"/>
    <w:rsid w:val="00DD5CE8"/>
    <w:rsid w:val="00DD7B08"/>
    <w:rsid w:val="00DE4A6C"/>
    <w:rsid w:val="00DF1134"/>
    <w:rsid w:val="00DF20F6"/>
    <w:rsid w:val="00DF44D6"/>
    <w:rsid w:val="00DF6230"/>
    <w:rsid w:val="00DF64EA"/>
    <w:rsid w:val="00DF6BEB"/>
    <w:rsid w:val="00DF7B99"/>
    <w:rsid w:val="00E02044"/>
    <w:rsid w:val="00E023E5"/>
    <w:rsid w:val="00E03A7C"/>
    <w:rsid w:val="00E10AF6"/>
    <w:rsid w:val="00E12DEF"/>
    <w:rsid w:val="00E20310"/>
    <w:rsid w:val="00E20434"/>
    <w:rsid w:val="00E2620B"/>
    <w:rsid w:val="00E32049"/>
    <w:rsid w:val="00E3466D"/>
    <w:rsid w:val="00E351D5"/>
    <w:rsid w:val="00E36C69"/>
    <w:rsid w:val="00E40681"/>
    <w:rsid w:val="00E53BF3"/>
    <w:rsid w:val="00E54299"/>
    <w:rsid w:val="00E54633"/>
    <w:rsid w:val="00E62800"/>
    <w:rsid w:val="00E63CF7"/>
    <w:rsid w:val="00E640FB"/>
    <w:rsid w:val="00E65CEC"/>
    <w:rsid w:val="00E66A43"/>
    <w:rsid w:val="00E70128"/>
    <w:rsid w:val="00E74970"/>
    <w:rsid w:val="00E855A2"/>
    <w:rsid w:val="00E86745"/>
    <w:rsid w:val="00E8690D"/>
    <w:rsid w:val="00E86E2F"/>
    <w:rsid w:val="00E903F1"/>
    <w:rsid w:val="00E913EF"/>
    <w:rsid w:val="00E93A8F"/>
    <w:rsid w:val="00E94C31"/>
    <w:rsid w:val="00EA007E"/>
    <w:rsid w:val="00EA1E61"/>
    <w:rsid w:val="00EB052E"/>
    <w:rsid w:val="00EB0845"/>
    <w:rsid w:val="00EB47AF"/>
    <w:rsid w:val="00EB48F2"/>
    <w:rsid w:val="00EB5605"/>
    <w:rsid w:val="00EB7098"/>
    <w:rsid w:val="00EB7720"/>
    <w:rsid w:val="00EC255E"/>
    <w:rsid w:val="00EC556C"/>
    <w:rsid w:val="00ED0057"/>
    <w:rsid w:val="00ED4B6A"/>
    <w:rsid w:val="00EF3A11"/>
    <w:rsid w:val="00EF439A"/>
    <w:rsid w:val="00EF5038"/>
    <w:rsid w:val="00EF7FB7"/>
    <w:rsid w:val="00F0006C"/>
    <w:rsid w:val="00F025B8"/>
    <w:rsid w:val="00F050CA"/>
    <w:rsid w:val="00F05D73"/>
    <w:rsid w:val="00F1224B"/>
    <w:rsid w:val="00F312DD"/>
    <w:rsid w:val="00F3317F"/>
    <w:rsid w:val="00F57233"/>
    <w:rsid w:val="00F60908"/>
    <w:rsid w:val="00F61F8B"/>
    <w:rsid w:val="00F62983"/>
    <w:rsid w:val="00F63F2E"/>
    <w:rsid w:val="00F70004"/>
    <w:rsid w:val="00F712A9"/>
    <w:rsid w:val="00F72A35"/>
    <w:rsid w:val="00F72D64"/>
    <w:rsid w:val="00F83791"/>
    <w:rsid w:val="00F8426D"/>
    <w:rsid w:val="00F8551D"/>
    <w:rsid w:val="00F85A9E"/>
    <w:rsid w:val="00F87A1B"/>
    <w:rsid w:val="00F87CEE"/>
    <w:rsid w:val="00F95F66"/>
    <w:rsid w:val="00F9793E"/>
    <w:rsid w:val="00FA1544"/>
    <w:rsid w:val="00FA5F52"/>
    <w:rsid w:val="00FA6334"/>
    <w:rsid w:val="00FB3499"/>
    <w:rsid w:val="00FB4CC2"/>
    <w:rsid w:val="00FB738E"/>
    <w:rsid w:val="00FC07FB"/>
    <w:rsid w:val="00FD00E5"/>
    <w:rsid w:val="00FD392D"/>
    <w:rsid w:val="00FD4868"/>
    <w:rsid w:val="00FD5B92"/>
    <w:rsid w:val="00FD6A91"/>
    <w:rsid w:val="00FF086D"/>
    <w:rsid w:val="00FF6336"/>
    <w:rsid w:val="00FF6406"/>
    <w:rsid w:val="03EDE33F"/>
    <w:rsid w:val="1196A173"/>
    <w:rsid w:val="13FC4D76"/>
    <w:rsid w:val="161AE786"/>
    <w:rsid w:val="17BF9589"/>
    <w:rsid w:val="19278112"/>
    <w:rsid w:val="1E88E43D"/>
    <w:rsid w:val="201E7C9B"/>
    <w:rsid w:val="20943972"/>
    <w:rsid w:val="2138E90C"/>
    <w:rsid w:val="23823C64"/>
    <w:rsid w:val="24ECD598"/>
    <w:rsid w:val="250F2096"/>
    <w:rsid w:val="251BECC4"/>
    <w:rsid w:val="27069209"/>
    <w:rsid w:val="28902388"/>
    <w:rsid w:val="2900883F"/>
    <w:rsid w:val="2962C68C"/>
    <w:rsid w:val="29FF0C0A"/>
    <w:rsid w:val="2A4193D9"/>
    <w:rsid w:val="2CBEC521"/>
    <w:rsid w:val="2CFB20E8"/>
    <w:rsid w:val="2D11220C"/>
    <w:rsid w:val="302BBD83"/>
    <w:rsid w:val="30424353"/>
    <w:rsid w:val="32FD7E8F"/>
    <w:rsid w:val="34D0FBC1"/>
    <w:rsid w:val="35C1C786"/>
    <w:rsid w:val="36A1376B"/>
    <w:rsid w:val="37C2A9C4"/>
    <w:rsid w:val="3AC27020"/>
    <w:rsid w:val="3BDF5A55"/>
    <w:rsid w:val="3D2EC156"/>
    <w:rsid w:val="460F7513"/>
    <w:rsid w:val="4810C8F5"/>
    <w:rsid w:val="4A36515A"/>
    <w:rsid w:val="50C6289C"/>
    <w:rsid w:val="531E9BA9"/>
    <w:rsid w:val="5510CF47"/>
    <w:rsid w:val="58380EAA"/>
    <w:rsid w:val="59878DA0"/>
    <w:rsid w:val="5C0820CA"/>
    <w:rsid w:val="621FEF7B"/>
    <w:rsid w:val="626211BE"/>
    <w:rsid w:val="62828B1D"/>
    <w:rsid w:val="62CD7A84"/>
    <w:rsid w:val="6C7B9B57"/>
    <w:rsid w:val="714C9BFA"/>
    <w:rsid w:val="7679C818"/>
    <w:rsid w:val="769784A2"/>
    <w:rsid w:val="782199B6"/>
    <w:rsid w:val="7C1FA69A"/>
    <w:rsid w:val="7C723F73"/>
    <w:rsid w:val="7DE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49055"/>
  <w15:chartTrackingRefBased/>
  <w15:docId w15:val="{387FDECC-5CB1-48FA-99DE-E70FC483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45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77B4"/>
    <w:pPr>
      <w:widowControl w:val="0"/>
      <w:spacing w:after="240" w:line="276" w:lineRule="auto"/>
    </w:pPr>
    <w:rPr>
      <w:rFonts w:ascii="Arial" w:eastAsia="Calibri" w:hAnsi="Arial"/>
      <w:spacing w:val="-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10"/>
    <w:rsid w:val="00672F19"/>
    <w:pPr>
      <w:spacing w:before="3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8B77B4"/>
    <w:pPr>
      <w:ind w:left="993" w:hanging="993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8B77B4"/>
    <w:pPr>
      <w:spacing w:before="32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8B77B4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8B77B4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8B77B4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77B4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8B77B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7B4"/>
    <w:rPr>
      <w:rFonts w:ascii="Arial" w:eastAsia="Calibri" w:hAnsi="Arial"/>
      <w:spacing w:val="-2"/>
      <w:sz w:val="20"/>
      <w:szCs w:val="20"/>
    </w:rPr>
  </w:style>
  <w:style w:type="paragraph" w:customStyle="1" w:styleId="2ndExampleFootnote">
    <w:name w:val="2nd Example Footnote"/>
    <w:basedOn w:val="FootnoteText"/>
    <w:link w:val="2ndExampleFootnoteChar"/>
    <w:uiPriority w:val="1"/>
    <w:qFormat/>
    <w:rsid w:val="004F0AA1"/>
    <w:pPr>
      <w:ind w:hanging="142"/>
    </w:pPr>
    <w:rPr>
      <w:szCs w:val="16"/>
    </w:rPr>
  </w:style>
  <w:style w:type="character" w:customStyle="1" w:styleId="2ndExampleFootnoteChar">
    <w:name w:val="2nd Example Footnote Char"/>
    <w:basedOn w:val="FootnoteTextChar"/>
    <w:link w:val="2ndExampleFootnote"/>
    <w:uiPriority w:val="1"/>
    <w:rsid w:val="004F0AA1"/>
    <w:rPr>
      <w:rFonts w:ascii="Arial" w:eastAsia="Calibri" w:hAnsi="Arial"/>
      <w:bCs w:val="0"/>
      <w:color w:val="041E42"/>
      <w:spacing w:val="-2"/>
      <w:sz w:val="16"/>
      <w:szCs w:val="16"/>
    </w:rPr>
  </w:style>
  <w:style w:type="paragraph" w:customStyle="1" w:styleId="Astudent">
    <w:name w:val="A student:"/>
    <w:basedOn w:val="Normal"/>
    <w:rsid w:val="008B77B4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B4"/>
    <w:rPr>
      <w:rFonts w:ascii="Tahoma" w:eastAsia="Calibri" w:hAnsi="Tahoma" w:cs="Tahoma"/>
      <w:spacing w:val="-2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rsid w:val="008B77B4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B77B4"/>
    <w:rPr>
      <w:rFonts w:ascii="Arial" w:eastAsia="Calibri" w:hAnsi="Arial"/>
      <w:spacing w:val="-2"/>
    </w:rPr>
  </w:style>
  <w:style w:type="paragraph" w:styleId="Caption">
    <w:name w:val="caption"/>
    <w:basedOn w:val="Normal"/>
    <w:next w:val="Normal"/>
    <w:uiPriority w:val="35"/>
    <w:unhideWhenUsed/>
    <w:qFormat/>
    <w:rsid w:val="008B77B4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7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7B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7B4"/>
    <w:rPr>
      <w:rFonts w:ascii="Arial" w:eastAsia="Calibri" w:hAnsi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7B4"/>
    <w:rPr>
      <w:rFonts w:ascii="Arial" w:eastAsia="Calibri" w:hAnsi="Arial"/>
      <w:b/>
      <w:bCs/>
      <w:spacing w:val="-2"/>
      <w:sz w:val="20"/>
      <w:szCs w:val="20"/>
    </w:rPr>
  </w:style>
  <w:style w:type="paragraph" w:customStyle="1" w:styleId="Copyright">
    <w:name w:val="Copyright"/>
    <w:basedOn w:val="Normal"/>
    <w:uiPriority w:val="1"/>
    <w:rsid w:val="008B77B4"/>
    <w:pPr>
      <w:spacing w:after="120"/>
    </w:pPr>
    <w:rPr>
      <w:szCs w:val="20"/>
    </w:rPr>
  </w:style>
  <w:style w:type="paragraph" w:customStyle="1" w:styleId="Default">
    <w:name w:val="Default"/>
    <w:rsid w:val="008B77B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8B77B4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8B77B4"/>
    <w:rPr>
      <w:rFonts w:ascii="Arial" w:eastAsia="Calibri" w:hAnsi="Arial" w:cs="Arial"/>
      <w:color w:val="002664"/>
      <w:spacing w:val="-2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77B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77B4"/>
    <w:rPr>
      <w:rFonts w:ascii="Lucida Grande" w:eastAsia="Calibri" w:hAnsi="Lucida Grande" w:cs="Lucida Grande"/>
      <w:spacing w:val="-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77B4"/>
    <w:rPr>
      <w:rFonts w:ascii="Arial" w:hAnsi="Arial"/>
      <w:i/>
      <w:iCs/>
    </w:rPr>
  </w:style>
  <w:style w:type="paragraph" w:customStyle="1" w:styleId="Listparagraph-Dot">
    <w:name w:val="List paragraph - Dot"/>
    <w:basedOn w:val="Normal"/>
    <w:rsid w:val="000166C1"/>
    <w:pPr>
      <w:widowControl/>
      <w:spacing w:after="200"/>
      <w:contextualSpacing/>
    </w:pPr>
    <w:rPr>
      <w:rFonts w:eastAsia="Arial" w:cs="Arial"/>
      <w:spacing w:val="0"/>
      <w:szCs w:val="20"/>
      <w:lang w:val="en-US" w:eastAsia="en-AU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0275"/>
    <w:pPr>
      <w:widowControl/>
      <w:numPr>
        <w:numId w:val="33"/>
      </w:numPr>
      <w:spacing w:after="200"/>
      <w:ind w:right="4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0275"/>
    <w:rPr>
      <w:rFonts w:ascii="Arial" w:eastAsia="Arial" w:hAnsi="Arial" w:cs="Arial"/>
      <w:sz w:val="20"/>
      <w:szCs w:val="20"/>
      <w:lang w:val="en-US" w:eastAsia="en-AU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8B77B4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8B77B4"/>
    <w:rPr>
      <w:rFonts w:ascii="Arial" w:eastAsia="Arial" w:hAnsi="Arial" w:cs="Arial"/>
      <w:b/>
      <w:bCs/>
      <w:color w:val="002664"/>
      <w:sz w:val="16"/>
      <w:szCs w:val="20"/>
      <w:lang w:val="en-US" w:eastAsia="en-AU"/>
    </w:rPr>
  </w:style>
  <w:style w:type="paragraph" w:customStyle="1" w:styleId="Examples">
    <w:name w:val="Examples"/>
    <w:basedOn w:val="Normal"/>
    <w:uiPriority w:val="1"/>
    <w:qFormat/>
    <w:rsid w:val="008B77B4"/>
    <w:pPr>
      <w:numPr>
        <w:numId w:val="32"/>
      </w:numPr>
      <w:shd w:val="clear" w:color="auto" w:fill="D9D9D9" w:themeFill="background1" w:themeFillShade="D9"/>
      <w:spacing w:after="20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77B4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45"/>
    <w:rsid w:val="008B77B4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45"/>
    <w:rsid w:val="008B77B4"/>
    <w:rPr>
      <w:rFonts w:ascii="Arial" w:eastAsia="Calibri" w:hAnsi="Arial" w:cs="Arial"/>
      <w:color w:val="002664"/>
      <w:spacing w:val="-2"/>
      <w:sz w:val="18"/>
      <w:szCs w:val="20"/>
    </w:rPr>
  </w:style>
  <w:style w:type="character" w:customStyle="1" w:styleId="Footnote">
    <w:name w:val="Footnote"/>
    <w:uiPriority w:val="34"/>
    <w:rsid w:val="000166C1"/>
    <w:rPr>
      <w:rFonts w:ascii="Arial" w:hAnsi="Arial"/>
      <w:color w:val="041E42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8B77B4"/>
    <w:rPr>
      <w:vertAlign w:val="superscript"/>
    </w:rPr>
  </w:style>
  <w:style w:type="paragraph" w:customStyle="1" w:styleId="Frontpage-Dates">
    <w:name w:val="Frontpage - Dates"/>
    <w:basedOn w:val="Normal"/>
    <w:next w:val="Normal"/>
    <w:uiPriority w:val="1"/>
    <w:rsid w:val="008B77B4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8B77B4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7B4"/>
    <w:rPr>
      <w:rFonts w:ascii="Arial" w:eastAsia="Calibri" w:hAnsi="Arial"/>
      <w:spacing w:val="-2"/>
      <w:sz w:val="20"/>
    </w:rPr>
  </w:style>
  <w:style w:type="character" w:customStyle="1" w:styleId="Heading1Char">
    <w:name w:val="Heading 1 Char"/>
    <w:basedOn w:val="DefaultParagraphFont"/>
    <w:link w:val="Heading1"/>
    <w:uiPriority w:val="10"/>
    <w:rsid w:val="00672F19"/>
    <w:rPr>
      <w:rFonts w:ascii="Arial" w:eastAsia="Calibri" w:hAnsi="Arial" w:cs="Calibri"/>
      <w:b/>
      <w:bCs/>
      <w:color w:val="002664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1"/>
    <w:rsid w:val="008B77B4"/>
    <w:rPr>
      <w:rFonts w:ascii="Arial" w:eastAsia="Calibri" w:hAnsi="Arial"/>
      <w:b/>
      <w:bCs/>
      <w:color w:val="002664"/>
      <w:spacing w:val="-2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12"/>
    <w:rsid w:val="008B77B4"/>
    <w:rPr>
      <w:rFonts w:ascii="Arial" w:eastAsia="Calibri" w:hAnsi="Arial" w:cs="Calibri"/>
      <w:b/>
      <w:bCs/>
      <w:color w:val="002664"/>
      <w:spacing w:val="-2"/>
      <w:sz w:val="30"/>
      <w:szCs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13"/>
    <w:rsid w:val="008B77B4"/>
    <w:rPr>
      <w:rFonts w:ascii="Arial" w:eastAsia="Calibri" w:hAnsi="Arial" w:cs="Calibri"/>
      <w:b/>
      <w:bCs/>
      <w:color w:val="002664"/>
      <w:spacing w:val="-2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4"/>
    <w:rsid w:val="008B77B4"/>
    <w:rPr>
      <w:rFonts w:ascii="Arial" w:eastAsia="Calibri" w:hAnsi="Arial" w:cs="Calibri"/>
      <w:b/>
      <w:bCs/>
      <w:color w:val="002664"/>
      <w:spacing w:val="-2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5"/>
    <w:rsid w:val="008B77B4"/>
    <w:rPr>
      <w:rFonts w:ascii="Arial" w:eastAsia="Calibri" w:hAnsi="Arial" w:cs="Calibri"/>
      <w:b/>
      <w:bCs/>
      <w:caps/>
      <w:color w:val="CE0037"/>
      <w:spacing w:val="-2"/>
      <w:sz w:val="16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B77B4"/>
    <w:rPr>
      <w:rFonts w:ascii="Arial" w:eastAsiaTheme="majorEastAsia" w:hAnsi="Arial" w:cstheme="majorBidi"/>
      <w:b/>
      <w:bCs/>
      <w:iCs/>
      <w:color w:val="404040" w:themeColor="text1" w:themeTint="BF"/>
      <w:spacing w:val="-2"/>
      <w:sz w:val="20"/>
    </w:rPr>
  </w:style>
  <w:style w:type="paragraph" w:customStyle="1" w:styleId="HeadingTOC">
    <w:name w:val="Heading TOC"/>
    <w:basedOn w:val="Heading1"/>
    <w:autoRedefine/>
    <w:rsid w:val="008B77B4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8B77B4"/>
    <w:rPr>
      <w:rFonts w:ascii="Arial" w:hAnsi="Arial"/>
      <w:color w:val="002664"/>
      <w:u w:val="single"/>
    </w:rPr>
  </w:style>
  <w:style w:type="table" w:styleId="LightShading-Accent6">
    <w:name w:val="Light Shading Accent 6"/>
    <w:basedOn w:val="TableNormal"/>
    <w:uiPriority w:val="60"/>
    <w:rsid w:val="008B77B4"/>
    <w:pPr>
      <w:spacing w:after="0" w:line="240" w:lineRule="auto"/>
    </w:pPr>
    <w:rPr>
      <w:rFonts w:eastAsiaTheme="minorEastAsia"/>
      <w:color w:val="538135" w:themeColor="accent6" w:themeShade="BF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8B77B4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8B77B4"/>
    <w:rPr>
      <w:lang w:val="en-AU"/>
    </w:rPr>
  </w:style>
  <w:style w:type="paragraph" w:customStyle="1" w:styleId="Listparagraph-Dash">
    <w:name w:val="List paragraph - Dash"/>
    <w:basedOn w:val="Listparagraph-Dot"/>
    <w:rsid w:val="000166C1"/>
  </w:style>
  <w:style w:type="paragraph" w:customStyle="1" w:styleId="Listparagraph-Outcomes">
    <w:name w:val="List paragraph - Outcomes"/>
    <w:basedOn w:val="ListParagraph"/>
    <w:rsid w:val="008B77B4"/>
    <w:pPr>
      <w:numPr>
        <w:numId w:val="34"/>
      </w:numPr>
    </w:pPr>
  </w:style>
  <w:style w:type="paragraph" w:customStyle="1" w:styleId="Listparagraph-Tabledot">
    <w:name w:val="List paragraph - Table dot"/>
    <w:basedOn w:val="Listparagraph-Dot"/>
    <w:rsid w:val="009D6C75"/>
    <w:pPr>
      <w:spacing w:line="240" w:lineRule="auto"/>
      <w:ind w:left="360" w:hanging="360"/>
    </w:pPr>
    <w:rPr>
      <w:color w:val="000000"/>
    </w:rPr>
  </w:style>
  <w:style w:type="table" w:customStyle="1" w:styleId="NESATable">
    <w:name w:val="NESA Table"/>
    <w:basedOn w:val="TableNormal"/>
    <w:uiPriority w:val="99"/>
    <w:rsid w:val="008B77B4"/>
    <w:pPr>
      <w:spacing w:after="0" w:line="240" w:lineRule="auto"/>
      <w:ind w:left="40" w:right="40"/>
    </w:pPr>
    <w:rPr>
      <w:rFonts w:ascii="Arial" w:hAnsi="Arial"/>
      <w:sz w:val="20"/>
      <w:lang w:eastAsia="en-AU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8B77B4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8B77B4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paragraph" w:customStyle="1" w:styleId="Numberedlist">
    <w:name w:val="Numbered list"/>
    <w:basedOn w:val="ListParagraph"/>
    <w:uiPriority w:val="8"/>
    <w:rsid w:val="008B77B4"/>
    <w:pPr>
      <w:numPr>
        <w:numId w:val="3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8B77B4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B77B4"/>
  </w:style>
  <w:style w:type="character" w:styleId="PlaceholderText">
    <w:name w:val="Placeholder Text"/>
    <w:basedOn w:val="DefaultParagraphFont"/>
    <w:uiPriority w:val="99"/>
    <w:semiHidden/>
    <w:rsid w:val="008B77B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8B77B4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8B77B4"/>
    <w:rPr>
      <w:rFonts w:ascii="Arial" w:eastAsia="Calibri" w:hAnsi="Arial"/>
      <w:b/>
      <w:i/>
      <w:iCs/>
      <w:color w:val="92318E"/>
      <w:spacing w:val="-2"/>
      <w:sz w:val="20"/>
    </w:rPr>
  </w:style>
  <w:style w:type="paragraph" w:customStyle="1" w:styleId="RelatedLifeSkilloutcome">
    <w:name w:val="Related Life Skill outcome"/>
    <w:basedOn w:val="Normal"/>
    <w:uiPriority w:val="1"/>
    <w:qFormat/>
    <w:rsid w:val="008B77B4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8B77B4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8B77B4"/>
    <w:rPr>
      <w:rFonts w:ascii="Arial" w:eastAsia="Calibri" w:hAnsi="Arial"/>
      <w:spacing w:val="-2"/>
      <w:sz w:val="20"/>
    </w:rPr>
  </w:style>
  <w:style w:type="paragraph" w:customStyle="1" w:styleId="Secondbulletafterexample">
    <w:name w:val="Second bullet after example"/>
    <w:basedOn w:val="Normal"/>
    <w:uiPriority w:val="1"/>
    <w:qFormat/>
    <w:rsid w:val="008B77B4"/>
    <w:pPr>
      <w:widowControl/>
      <w:numPr>
        <w:numId w:val="3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rsid w:val="008B77B4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8B77B4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8B77B4"/>
    <w:rPr>
      <w:rFonts w:ascii="Arial" w:eastAsia="Calibri" w:hAnsi="Arial" w:cs="Arial"/>
      <w:b/>
      <w:color w:val="002664"/>
      <w:spacing w:val="-2"/>
      <w:sz w:val="52"/>
      <w:szCs w:val="52"/>
    </w:rPr>
  </w:style>
  <w:style w:type="table" w:styleId="TableGrid">
    <w:name w:val="Table Grid"/>
    <w:basedOn w:val="TableNormal"/>
    <w:uiPriority w:val="39"/>
    <w:rsid w:val="008B77B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7B4"/>
    <w:pPr>
      <w:spacing w:after="0" w:line="240" w:lineRule="auto"/>
    </w:pPr>
    <w:rPr>
      <w:rFonts w:ascii="Arial" w:eastAsia="Arial" w:hAnsi="Arial" w:cs="Arial"/>
      <w:spacing w:val="-2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uiPriority w:val="15"/>
    <w:rsid w:val="008B77B4"/>
    <w:pPr>
      <w:spacing w:before="40"/>
      <w:ind w:left="40" w:right="40"/>
    </w:pPr>
    <w:rPr>
      <w:rFonts w:cs="Arial"/>
      <w:b w:val="0"/>
      <w:color w:val="FFFFFF" w:themeColor="background1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5"/>
    <w:rsid w:val="008B77B4"/>
    <w:rPr>
      <w:rFonts w:ascii="Arial" w:eastAsia="Calibri" w:hAnsi="Arial" w:cs="Arial"/>
      <w:b w:val="0"/>
      <w:bCs/>
      <w:color w:val="FFFFFF" w:themeColor="background1"/>
      <w:spacing w:val="-2"/>
      <w:szCs w:val="24"/>
      <w:lang w:val="en-US" w:eastAsia="en-AU"/>
    </w:rPr>
  </w:style>
  <w:style w:type="paragraph" w:customStyle="1" w:styleId="Tablelist-Dash">
    <w:name w:val="Table list - Dash"/>
    <w:basedOn w:val="Normal"/>
    <w:rsid w:val="000166C1"/>
    <w:pPr>
      <w:framePr w:hSpace="181" w:vSpace="181" w:wrap="around" w:vAnchor="text" w:hAnchor="text" w:y="1"/>
      <w:widowControl/>
      <w:spacing w:before="32" w:after="0" w:line="240" w:lineRule="auto"/>
      <w:ind w:left="198"/>
      <w:suppressOverlap/>
    </w:pPr>
    <w:rPr>
      <w:rFonts w:eastAsia="Arial" w:cs="Arial"/>
      <w:spacing w:val="0"/>
      <w:szCs w:val="20"/>
      <w:lang w:eastAsia="en-AU"/>
    </w:rPr>
  </w:style>
  <w:style w:type="paragraph" w:customStyle="1" w:styleId="TableParagraph">
    <w:name w:val="Table Paragraph"/>
    <w:basedOn w:val="Normal"/>
    <w:uiPriority w:val="15"/>
    <w:qFormat/>
    <w:rsid w:val="008B77B4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8B77B4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8B77B4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B77B4"/>
    <w:rPr>
      <w:rFonts w:ascii="Arial" w:eastAsia="Calibri" w:hAnsi="Arial" w:cs="Calibri"/>
      <w:b/>
      <w:bCs/>
      <w:color w:val="002664"/>
      <w:spacing w:val="-2"/>
      <w:sz w:val="60"/>
      <w:szCs w:val="60"/>
    </w:rPr>
  </w:style>
  <w:style w:type="paragraph" w:styleId="TOC1">
    <w:name w:val="toc 1"/>
    <w:basedOn w:val="Normal"/>
    <w:uiPriority w:val="39"/>
    <w:rsid w:val="008B77B4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8B77B4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8B77B4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8B77B4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B77B4"/>
    <w:rPr>
      <w:color w:val="605E5C"/>
      <w:shd w:val="clear" w:color="auto" w:fill="E1DFDD"/>
    </w:rPr>
  </w:style>
  <w:style w:type="character" w:customStyle="1" w:styleId="Listlvl2Char">
    <w:name w:val="List lvl2 Char"/>
    <w:basedOn w:val="ListParagraphChar"/>
    <w:link w:val="Listlvl2"/>
    <w:uiPriority w:val="1"/>
    <w:locked/>
    <w:rsid w:val="00E66A43"/>
    <w:rPr>
      <w:rFonts w:ascii="Arial" w:eastAsia="Calibri" w:hAnsi="Arial" w:cs="Arial"/>
      <w:color w:val="000000" w:themeColor="text1"/>
      <w:spacing w:val="-2"/>
      <w:sz w:val="20"/>
      <w:szCs w:val="20"/>
      <w:lang w:val="en-US" w:eastAsia="en-AU"/>
    </w:rPr>
  </w:style>
  <w:style w:type="paragraph" w:customStyle="1" w:styleId="Listlvl2">
    <w:name w:val="List lvl2"/>
    <w:basedOn w:val="ListParagraph"/>
    <w:link w:val="Listlvl2Char"/>
    <w:uiPriority w:val="1"/>
    <w:qFormat/>
    <w:rsid w:val="00E66A43"/>
    <w:pPr>
      <w:widowControl w:val="0"/>
      <w:tabs>
        <w:tab w:val="num" w:pos="794"/>
      </w:tabs>
      <w:spacing w:after="120" w:line="240" w:lineRule="auto"/>
      <w:ind w:left="794" w:hanging="397"/>
    </w:pPr>
    <w:rPr>
      <w:rFonts w:eastAsia="Calibri"/>
      <w:spacing w:val="-2"/>
      <w:szCs w:val="22"/>
    </w:rPr>
  </w:style>
  <w:style w:type="paragraph" w:styleId="Revision">
    <w:name w:val="Revision"/>
    <w:hidden/>
    <w:uiPriority w:val="99"/>
    <w:semiHidden/>
    <w:rsid w:val="005C1E0F"/>
    <w:pPr>
      <w:spacing w:after="0" w:line="240" w:lineRule="auto"/>
    </w:pPr>
    <w:rPr>
      <w:rFonts w:ascii="Arial" w:eastAsia="Calibri" w:hAnsi="Arial"/>
      <w:spacing w:val="-2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4809"/>
    <w:pPr>
      <w:widowControl/>
      <w:spacing w:after="0" w:line="240" w:lineRule="auto"/>
    </w:pPr>
    <w:rPr>
      <w:rFonts w:ascii="Consolas" w:hAnsi="Consolas" w:cs="Calibri"/>
      <w:spacing w:val="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809"/>
    <w:rPr>
      <w:rFonts w:ascii="Consolas" w:eastAsia="Calibri" w:hAnsi="Consolas" w:cs="Calibri"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312FED"/>
  </w:style>
  <w:style w:type="character" w:customStyle="1" w:styleId="eop">
    <w:name w:val="eop"/>
    <w:basedOn w:val="DefaultParagraphFont"/>
    <w:rsid w:val="00312FED"/>
  </w:style>
  <w:style w:type="paragraph" w:customStyle="1" w:styleId="paragraph">
    <w:name w:val="paragraph"/>
    <w:basedOn w:val="Normal"/>
    <w:rsid w:val="00312F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customStyle="1" w:styleId="scxw66984038">
    <w:name w:val="scxw66984038"/>
    <w:basedOn w:val="DefaultParagraphFont"/>
    <w:rsid w:val="00312FED"/>
  </w:style>
  <w:style w:type="character" w:customStyle="1" w:styleId="ui-provider">
    <w:name w:val="ui-provider"/>
    <w:basedOn w:val="DefaultParagraphFont"/>
    <w:rsid w:val="007A3B2F"/>
  </w:style>
  <w:style w:type="paragraph" w:customStyle="1" w:styleId="FootnoteDoubledigit">
    <w:name w:val="Footnote: Double digit"/>
    <w:autoRedefine/>
    <w:uiPriority w:val="1"/>
    <w:qFormat/>
    <w:rsid w:val="008B77B4"/>
    <w:pPr>
      <w:spacing w:after="0" w:line="240" w:lineRule="auto"/>
      <w:ind w:left="284" w:hanging="284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8B77B4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8B77B4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Singledigit">
    <w:name w:val="Footnote: Single digit"/>
    <w:uiPriority w:val="1"/>
    <w:qFormat/>
    <w:rsid w:val="008B77B4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89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1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1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8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92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41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77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0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94493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64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8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04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6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80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77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6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40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2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8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5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0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3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93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nsw.edu.au/learning-areas/hsie/geography-7-10-2024/content/life-skills/fa855c4730" TargetMode="External"/><Relationship Id="rId18" Type="http://schemas.openxmlformats.org/officeDocument/2006/relationships/hyperlink" Target="https://curriculum.nsw.edu.au/learning-areas/mathematics/mathematics-k-10-2022/content/life-skills/fac8cc125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curriculum.nsw.edu.au/learning-areas/hsie/geography-7-10-2024/content/life-skills/fa888383d0" TargetMode="External"/><Relationship Id="rId17" Type="http://schemas.openxmlformats.org/officeDocument/2006/relationships/footer" Target="footer2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curriculum.nsw.edu.au/learning-areas/mathematics/mathematics-k-10-2022/content/life-skills/fac8cc125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regulation/school-registration/supporting-school-compliance/resourc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urriculum.nsw.edu.au/learning-areas/mathematics/mathematics-k-10-2022/content/life-skills/fac8cc125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nsw.edu.au/learning-areas/hsie/geography-7-10-2024/content/life-skills/fad598509c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E2148FCD5F64C82E89AD300C9B15E" ma:contentTypeVersion="4" ma:contentTypeDescription="Create a new document." ma:contentTypeScope="" ma:versionID="c03ccce54e984e3af606bea017c312c5">
  <xsd:schema xmlns:xsd="http://www.w3.org/2001/XMLSchema" xmlns:xs="http://www.w3.org/2001/XMLSchema" xmlns:p="http://schemas.microsoft.com/office/2006/metadata/properties" xmlns:ns2="a4f8fee8-1e69-43d1-8620-0ba21e4a08da" targetNamespace="http://schemas.microsoft.com/office/2006/metadata/properties" ma:root="true" ma:fieldsID="3797b41864122803570039b84a4c290f" ns2:_="">
    <xsd:import namespace="a4f8fee8-1e69-43d1-8620-0ba21e4a0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fee8-1e69-43d1-8620-0ba21e4a0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GSM.xsl" StyleName="AGSM" Version="1"/>
</file>

<file path=customXml/itemProps1.xml><?xml version="1.0" encoding="utf-8"?>
<ds:datastoreItem xmlns:ds="http://schemas.openxmlformats.org/officeDocument/2006/customXml" ds:itemID="{E2E4DCC3-8EC9-4EED-9751-8F929FA10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fee8-1e69-43d1-8620-0ba21e4a0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F0CCD-6123-4089-A66A-72F55DF4E8E6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a4f8fee8-1e69-43d1-8620-0ba21e4a08da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B2175-F4B3-4F59-9E65-41686EF47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01FD2-A843-4449-837B-CB1589C9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2488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 7–10 Life Skills Sample Unit – Wellbeing in focus</vt:lpstr>
    </vt:vector>
  </TitlesOfParts>
  <Company/>
  <LinksUpToDate>false</LinksUpToDate>
  <CharactersWithSpaces>17528</CharactersWithSpaces>
  <SharedDoc>false</SharedDoc>
  <HLinks>
    <vt:vector size="36" baseType="variant"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https://www.closingthegap.gov.au/</vt:lpwstr>
      </vt:variant>
      <vt:variant>
        <vt:lpwstr/>
      </vt:variant>
      <vt:variant>
        <vt:i4>6029387</vt:i4>
      </vt:variant>
      <vt:variant>
        <vt:i4>12</vt:i4>
      </vt:variant>
      <vt:variant>
        <vt:i4>0</vt:i4>
      </vt:variant>
      <vt:variant>
        <vt:i4>5</vt:i4>
      </vt:variant>
      <vt:variant>
        <vt:lpwstr>https://platform.who.int/data/maternal-newborn-child-adolescent-ageing/indicator-explorer-new</vt:lpwstr>
      </vt:variant>
      <vt:variant>
        <vt:lpwstr/>
      </vt:variant>
      <vt:variant>
        <vt:i4>5636168</vt:i4>
      </vt:variant>
      <vt:variant>
        <vt:i4>9</vt:i4>
      </vt:variant>
      <vt:variant>
        <vt:i4>0</vt:i4>
      </vt:variant>
      <vt:variant>
        <vt:i4>5</vt:i4>
      </vt:variant>
      <vt:variant>
        <vt:lpwstr>https://myschool.edu.au/</vt:lpwstr>
      </vt:variant>
      <vt:variant>
        <vt:lpwstr/>
      </vt:variant>
      <vt:variant>
        <vt:i4>1441809</vt:i4>
      </vt:variant>
      <vt:variant>
        <vt:i4>6</vt:i4>
      </vt:variant>
      <vt:variant>
        <vt:i4>0</vt:i4>
      </vt:variant>
      <vt:variant>
        <vt:i4>5</vt:i4>
      </vt:variant>
      <vt:variant>
        <vt:lpwstr>https://www.aihw.gov.au/reports/children-youth/subjective-wellbeing</vt:lpwstr>
      </vt:variant>
      <vt:variant>
        <vt:lpwstr>:~:text=Technical%20notes-,Key%20findings,similar%20to%202019%20(61%25)</vt:lpwstr>
      </vt:variant>
      <vt:variant>
        <vt:i4>6029387</vt:i4>
      </vt:variant>
      <vt:variant>
        <vt:i4>3</vt:i4>
      </vt:variant>
      <vt:variant>
        <vt:i4>0</vt:i4>
      </vt:variant>
      <vt:variant>
        <vt:i4>5</vt:i4>
      </vt:variant>
      <vt:variant>
        <vt:lpwstr>https://platform.who.int/data/maternal-newborn-child-adolescent-ageing/indicator-explorer-new</vt:lpwstr>
      </vt:variant>
      <vt:variant>
        <vt:lpwstr/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https://educationstandards.nsw.edu.au/wps/portal/nesa/regulation/school-registration/supporting-school-compliance/resources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 7–10 (2024) Life Skills Sample Unit – Wellbeing in focus</dc:title>
  <dc:subject/>
  <dc:creator>NSW Education Standards Authority</dc:creator>
  <cp:keywords/>
  <dc:description/>
  <cp:lastModifiedBy>Hannah Gee</cp:lastModifiedBy>
  <cp:revision>7</cp:revision>
  <dcterms:created xsi:type="dcterms:W3CDTF">2025-02-13T21:21:00Z</dcterms:created>
  <dcterms:modified xsi:type="dcterms:W3CDTF">2025-03-27T01:46:00Z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0x010100B39E2148FCD5F64C82E89AD300C9B15E</vt:lpwstr>
  </property>
</Properties>
</file>